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71E8" w:rsidRPr="00367FB8" w:rsidRDefault="005C3B58" w:rsidP="008B755C">
      <w:pPr>
        <w:keepNext/>
        <w:spacing w:before="240" w:line="360" w:lineRule="auto"/>
        <w:jc w:val="both"/>
        <w:rPr>
          <w:rFonts w:ascii="Arial" w:hAnsi="Arial" w:cs="Arial"/>
          <w:sz w:val="36"/>
        </w:rPr>
      </w:pPr>
      <w:bookmarkStart w:id="0" w:name="_GoBack"/>
      <w:bookmarkEnd w:id="0"/>
      <w:r w:rsidRPr="00367FB8">
        <w:rPr>
          <w:rFonts w:ascii="Arial" w:hAnsi="Arial" w:cs="Arial"/>
          <w:b/>
          <w:noProof/>
          <w:sz w:val="36"/>
        </w:rPr>
        <w:drawing>
          <wp:anchor distT="0" distB="0" distL="114300" distR="114300" simplePos="0" relativeHeight="251659264" behindDoc="0" locked="0" layoutInCell="1" allowOverlap="1" wp14:anchorId="396F543D" wp14:editId="7EFF763B">
            <wp:simplePos x="0" y="0"/>
            <wp:positionH relativeFrom="margin">
              <wp:posOffset>-210185</wp:posOffset>
            </wp:positionH>
            <wp:positionV relativeFrom="margin">
              <wp:posOffset>-5080</wp:posOffset>
            </wp:positionV>
            <wp:extent cx="3531476" cy="646386"/>
            <wp:effectExtent l="0" t="0" r="0" b="0"/>
            <wp:wrapSquare wrapText="bothSides"/>
            <wp:docPr id="1" name="Picture 6" descr="NICE-Master-72dpi-1000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ICE-Master-72dpi-1000px"/>
                    <pic:cNvPicPr>
                      <a:picLocks noChangeAspect="1" noChangeArrowheads="1"/>
                    </pic:cNvPicPr>
                  </pic:nvPicPr>
                  <pic:blipFill>
                    <a:blip r:embed="rId9" cstate="print"/>
                    <a:srcRect/>
                    <a:stretch>
                      <a:fillRect/>
                    </a:stretch>
                  </pic:blipFill>
                  <pic:spPr bwMode="auto">
                    <a:xfrm>
                      <a:off x="0" y="0"/>
                      <a:ext cx="3528060" cy="645795"/>
                    </a:xfrm>
                    <a:prstGeom prst="rect">
                      <a:avLst/>
                    </a:prstGeom>
                    <a:noFill/>
                    <a:ln w="9525">
                      <a:noFill/>
                      <a:miter lim="800000"/>
                      <a:headEnd/>
                      <a:tailEnd/>
                    </a:ln>
                  </pic:spPr>
                </pic:pic>
              </a:graphicData>
            </a:graphic>
          </wp:anchor>
        </w:drawing>
      </w:r>
    </w:p>
    <w:p w:rsidR="005C3B58" w:rsidRPr="00367FB8" w:rsidRDefault="005C3B58" w:rsidP="008B755C">
      <w:pPr>
        <w:keepNext/>
        <w:spacing w:before="240" w:line="360" w:lineRule="auto"/>
        <w:jc w:val="both"/>
        <w:rPr>
          <w:rFonts w:ascii="Arial" w:hAnsi="Arial" w:cs="Arial"/>
          <w:sz w:val="36"/>
        </w:rPr>
      </w:pPr>
    </w:p>
    <w:p w:rsidR="005C3B58" w:rsidRPr="00367FB8" w:rsidRDefault="005C3B58" w:rsidP="008B755C">
      <w:pPr>
        <w:keepNext/>
        <w:spacing w:before="240" w:line="360" w:lineRule="auto"/>
        <w:jc w:val="both"/>
        <w:rPr>
          <w:rFonts w:ascii="Arial" w:hAnsi="Arial" w:cs="Arial"/>
          <w:sz w:val="36"/>
        </w:rPr>
      </w:pPr>
    </w:p>
    <w:p w:rsidR="00DE7C7F" w:rsidRPr="00367FB8" w:rsidRDefault="00DE7C7F" w:rsidP="00BB1E4B">
      <w:pPr>
        <w:pStyle w:val="TCMainHeading"/>
        <w:rPr>
          <w:rFonts w:cs="Arial"/>
          <w:sz w:val="44"/>
          <w:szCs w:val="44"/>
        </w:rPr>
      </w:pPr>
      <w:bookmarkStart w:id="1" w:name="_Toc272854012"/>
      <w:bookmarkStart w:id="2" w:name="_Toc272854105"/>
      <w:bookmarkStart w:id="3" w:name="_Toc272939146"/>
      <w:r w:rsidRPr="00367FB8">
        <w:rPr>
          <w:rFonts w:cs="Arial"/>
          <w:sz w:val="44"/>
          <w:szCs w:val="44"/>
        </w:rPr>
        <w:t>NATIONAL INSTITUTE FOR HEALTH</w:t>
      </w:r>
    </w:p>
    <w:p w:rsidR="00DE7C7F" w:rsidRPr="00367FB8" w:rsidRDefault="00DE7C7F" w:rsidP="00BB1E4B">
      <w:pPr>
        <w:pStyle w:val="TCMainHeading"/>
        <w:rPr>
          <w:rFonts w:cs="Arial"/>
          <w:sz w:val="44"/>
          <w:szCs w:val="44"/>
        </w:rPr>
      </w:pPr>
      <w:r w:rsidRPr="00367FB8">
        <w:rPr>
          <w:rFonts w:cs="Arial"/>
          <w:sz w:val="44"/>
          <w:szCs w:val="44"/>
        </w:rPr>
        <w:t>AND CARE EXCELLENCE</w:t>
      </w:r>
    </w:p>
    <w:p w:rsidR="00DE7C7F" w:rsidRPr="00367FB8" w:rsidRDefault="00DE7C7F" w:rsidP="008B755C">
      <w:pPr>
        <w:pStyle w:val="TCMainHeading"/>
        <w:jc w:val="both"/>
        <w:rPr>
          <w:rFonts w:cs="Arial"/>
        </w:rPr>
      </w:pPr>
    </w:p>
    <w:p w:rsidR="00DE7C7F" w:rsidRPr="00367FB8" w:rsidRDefault="00DE7C7F" w:rsidP="008B755C">
      <w:pPr>
        <w:keepNext/>
        <w:jc w:val="both"/>
        <w:rPr>
          <w:rFonts w:ascii="Arial" w:hAnsi="Arial" w:cs="Arial"/>
        </w:rPr>
      </w:pPr>
    </w:p>
    <w:p w:rsidR="00DE7C7F" w:rsidRPr="00367FB8" w:rsidRDefault="00DE7C7F" w:rsidP="008B755C">
      <w:pPr>
        <w:keepNext/>
        <w:jc w:val="both"/>
        <w:rPr>
          <w:rFonts w:ascii="Arial" w:hAnsi="Arial" w:cs="Arial"/>
        </w:rPr>
      </w:pPr>
    </w:p>
    <w:p w:rsidR="00285D9C" w:rsidRPr="00367FB8" w:rsidRDefault="00AA04E7" w:rsidP="00126ECC">
      <w:pPr>
        <w:pStyle w:val="TCHeading1"/>
        <w:numPr>
          <w:ilvl w:val="0"/>
          <w:numId w:val="0"/>
        </w:numPr>
        <w:jc w:val="center"/>
        <w:rPr>
          <w:sz w:val="40"/>
          <w:szCs w:val="40"/>
        </w:rPr>
      </w:pPr>
      <w:bookmarkStart w:id="4" w:name="_Toc374628960"/>
      <w:bookmarkStart w:id="5" w:name="_Toc447292565"/>
      <w:bookmarkStart w:id="6" w:name="_Toc457312474"/>
      <w:bookmarkStart w:id="7" w:name="_Toc457465632"/>
      <w:bookmarkStart w:id="8" w:name="_Toc459291252"/>
      <w:r>
        <w:rPr>
          <w:sz w:val="40"/>
          <w:szCs w:val="40"/>
        </w:rPr>
        <w:t xml:space="preserve">Dawson Books </w:t>
      </w:r>
      <w:r w:rsidRPr="00AA04E7">
        <w:rPr>
          <w:sz w:val="40"/>
          <w:szCs w:val="40"/>
        </w:rPr>
        <w:t xml:space="preserve">Provider </w:t>
      </w:r>
      <w:bookmarkEnd w:id="4"/>
      <w:bookmarkEnd w:id="5"/>
      <w:bookmarkEnd w:id="6"/>
      <w:bookmarkEnd w:id="7"/>
      <w:r w:rsidR="009403BC">
        <w:rPr>
          <w:sz w:val="40"/>
          <w:szCs w:val="40"/>
        </w:rPr>
        <w:t>Licence</w:t>
      </w:r>
      <w:bookmarkEnd w:id="8"/>
    </w:p>
    <w:p w:rsidR="00285D9C" w:rsidRPr="00367FB8" w:rsidRDefault="00BB3123" w:rsidP="00126ECC">
      <w:pPr>
        <w:pStyle w:val="TCMainHeading2"/>
        <w:rPr>
          <w:rFonts w:cs="Arial"/>
        </w:rPr>
      </w:pPr>
      <w:r w:rsidRPr="00367FB8">
        <w:rPr>
          <w:rFonts w:cs="Arial"/>
        </w:rPr>
        <w:t>For the</w:t>
      </w:r>
    </w:p>
    <w:p w:rsidR="00DE7C7F" w:rsidRDefault="00DE7C7F" w:rsidP="00126ECC">
      <w:pPr>
        <w:pStyle w:val="TCMainHeading2"/>
        <w:rPr>
          <w:rFonts w:cs="Arial"/>
          <w:b/>
          <w:sz w:val="40"/>
          <w:szCs w:val="40"/>
        </w:rPr>
      </w:pPr>
      <w:r w:rsidRPr="00367FB8">
        <w:rPr>
          <w:rFonts w:cs="Arial"/>
          <w:b/>
          <w:sz w:val="40"/>
          <w:szCs w:val="40"/>
        </w:rPr>
        <w:t>NICE Electronic and Print Content</w:t>
      </w:r>
      <w:r w:rsidRPr="00367FB8">
        <w:rPr>
          <w:rFonts w:cs="Arial"/>
          <w:b/>
          <w:sz w:val="40"/>
          <w:szCs w:val="40"/>
        </w:rPr>
        <w:br/>
        <w:t>Framework Agreement</w:t>
      </w:r>
    </w:p>
    <w:p w:rsidR="00662EDF" w:rsidRPr="00662EDF" w:rsidRDefault="00662EDF" w:rsidP="00126ECC">
      <w:pPr>
        <w:pStyle w:val="TCMainHeading2"/>
        <w:rPr>
          <w:rFonts w:cs="Arial"/>
          <w:b/>
          <w:sz w:val="32"/>
          <w:szCs w:val="32"/>
        </w:rPr>
      </w:pPr>
      <w:r w:rsidRPr="00AA04E7">
        <w:rPr>
          <w:rFonts w:cs="Arial"/>
          <w:b/>
          <w:sz w:val="32"/>
          <w:szCs w:val="32"/>
        </w:rPr>
        <w:t xml:space="preserve">LOT </w:t>
      </w:r>
      <w:r w:rsidR="00AA04E7" w:rsidRPr="00AA04E7">
        <w:rPr>
          <w:rFonts w:cs="Arial"/>
          <w:b/>
          <w:sz w:val="32"/>
          <w:szCs w:val="32"/>
        </w:rPr>
        <w:t xml:space="preserve">2 </w:t>
      </w:r>
    </w:p>
    <w:p w:rsidR="0098380A" w:rsidRPr="00367FB8" w:rsidRDefault="0098380A" w:rsidP="00126ECC">
      <w:pPr>
        <w:pStyle w:val="TCMainHeading2"/>
        <w:rPr>
          <w:rFonts w:cs="Arial"/>
          <w:b/>
          <w:sz w:val="40"/>
          <w:szCs w:val="40"/>
        </w:rPr>
      </w:pPr>
    </w:p>
    <w:p w:rsidR="0098380A" w:rsidRPr="00367FB8" w:rsidRDefault="0098380A" w:rsidP="00126ECC">
      <w:pPr>
        <w:pStyle w:val="TCMainHeading2"/>
        <w:rPr>
          <w:rFonts w:cs="Arial"/>
          <w:b/>
          <w:sz w:val="32"/>
          <w:szCs w:val="32"/>
        </w:rPr>
      </w:pPr>
      <w:r w:rsidRPr="00367FB8">
        <w:rPr>
          <w:rFonts w:cs="Arial"/>
          <w:b/>
          <w:sz w:val="32"/>
          <w:szCs w:val="32"/>
        </w:rPr>
        <w:t>FOR THE PROVISION OF</w:t>
      </w:r>
    </w:p>
    <w:p w:rsidR="0098380A" w:rsidRPr="00AA04E7" w:rsidRDefault="00AA04E7" w:rsidP="00126ECC">
      <w:pPr>
        <w:pStyle w:val="TCMainHeading2"/>
        <w:rPr>
          <w:rFonts w:cs="Arial"/>
          <w:b/>
          <w:sz w:val="32"/>
          <w:szCs w:val="32"/>
        </w:rPr>
      </w:pPr>
      <w:r w:rsidRPr="00AA04E7">
        <w:rPr>
          <w:rFonts w:cs="Arial"/>
          <w:b/>
          <w:sz w:val="32"/>
          <w:szCs w:val="32"/>
        </w:rPr>
        <w:t>E-Books</w:t>
      </w:r>
    </w:p>
    <w:p w:rsidR="00662EDF" w:rsidRPr="00662EDF" w:rsidRDefault="00662EDF" w:rsidP="008B755C">
      <w:pPr>
        <w:pStyle w:val="TCMainHeading2"/>
        <w:jc w:val="both"/>
        <w:rPr>
          <w:rFonts w:cs="Arial"/>
          <w:sz w:val="32"/>
          <w:szCs w:val="32"/>
        </w:rPr>
      </w:pPr>
    </w:p>
    <w:bookmarkEnd w:id="1"/>
    <w:bookmarkEnd w:id="2"/>
    <w:bookmarkEnd w:id="3"/>
    <w:p w:rsidR="00C770B9" w:rsidRPr="00367FB8" w:rsidRDefault="00C770B9" w:rsidP="008B755C">
      <w:pPr>
        <w:pStyle w:val="TCMainHeading3"/>
        <w:jc w:val="both"/>
      </w:pPr>
    </w:p>
    <w:p w:rsidR="00903833" w:rsidRDefault="00903833" w:rsidP="008B755C">
      <w:pPr>
        <w:jc w:val="both"/>
        <w:rPr>
          <w:rFonts w:ascii="Arial" w:hAnsi="Arial" w:cs="Arial"/>
          <w:b/>
          <w:sz w:val="40"/>
          <w:szCs w:val="40"/>
          <w:lang w:eastAsia="en-US"/>
        </w:rPr>
      </w:pPr>
      <w:r>
        <w:rPr>
          <w:rFonts w:cs="Arial"/>
        </w:rPr>
        <w:br w:type="page"/>
      </w:r>
    </w:p>
    <w:p w:rsidR="001B1A8F" w:rsidRPr="00367FB8" w:rsidRDefault="001B1A8F" w:rsidP="008B755C">
      <w:pPr>
        <w:pStyle w:val="TCMainHeading"/>
        <w:jc w:val="both"/>
        <w:rPr>
          <w:rFonts w:cs="Arial"/>
        </w:rPr>
      </w:pPr>
      <w:r w:rsidRPr="00367FB8">
        <w:rPr>
          <w:rFonts w:cs="Arial"/>
        </w:rPr>
        <w:lastRenderedPageBreak/>
        <w:t>Contents</w:t>
      </w:r>
    </w:p>
    <w:p w:rsidR="009403BC" w:rsidRPr="009403BC" w:rsidRDefault="00D30A68">
      <w:pPr>
        <w:pStyle w:val="TOC1"/>
        <w:rPr>
          <w:rFonts w:ascii="Arial" w:eastAsiaTheme="minorEastAsia" w:hAnsi="Arial" w:cs="Arial"/>
          <w:noProof/>
          <w:sz w:val="22"/>
          <w:szCs w:val="22"/>
        </w:rPr>
      </w:pPr>
      <w:r w:rsidRPr="009403BC">
        <w:rPr>
          <w:rFonts w:ascii="Arial" w:hAnsi="Arial" w:cs="Arial"/>
        </w:rPr>
        <w:fldChar w:fldCharType="begin"/>
      </w:r>
      <w:r w:rsidR="001B1A8F" w:rsidRPr="009403BC">
        <w:rPr>
          <w:rFonts w:ascii="Arial" w:hAnsi="Arial" w:cs="Arial"/>
        </w:rPr>
        <w:instrText xml:space="preserve"> TOC \h \z \t "T&amp;C Heading 1,1,T&amp;C Heading 2,2,T&amp;C Heading 3,3" </w:instrText>
      </w:r>
      <w:r w:rsidRPr="009403BC">
        <w:rPr>
          <w:rFonts w:ascii="Arial" w:hAnsi="Arial" w:cs="Arial"/>
        </w:rPr>
        <w:fldChar w:fldCharType="separate"/>
      </w:r>
      <w:hyperlink w:anchor="_Toc459291252" w:history="1">
        <w:r w:rsidR="009403BC" w:rsidRPr="009403BC">
          <w:rPr>
            <w:rStyle w:val="Hyperlink"/>
            <w:rFonts w:ascii="Arial" w:hAnsi="Arial" w:cs="Arial"/>
            <w:noProof/>
          </w:rPr>
          <w:t>Dawson Books Provider Licence</w:t>
        </w:r>
        <w:r w:rsidR="009403BC" w:rsidRPr="009403BC">
          <w:rPr>
            <w:rFonts w:ascii="Arial" w:hAnsi="Arial" w:cs="Arial"/>
            <w:noProof/>
            <w:webHidden/>
          </w:rPr>
          <w:tab/>
        </w:r>
        <w:r w:rsidR="009403BC" w:rsidRPr="009403BC">
          <w:rPr>
            <w:rFonts w:ascii="Arial" w:hAnsi="Arial" w:cs="Arial"/>
            <w:noProof/>
            <w:webHidden/>
          </w:rPr>
          <w:fldChar w:fldCharType="begin"/>
        </w:r>
        <w:r w:rsidR="009403BC" w:rsidRPr="009403BC">
          <w:rPr>
            <w:rFonts w:ascii="Arial" w:hAnsi="Arial" w:cs="Arial"/>
            <w:noProof/>
            <w:webHidden/>
          </w:rPr>
          <w:instrText xml:space="preserve"> PAGEREF _Toc459291252 \h </w:instrText>
        </w:r>
        <w:r w:rsidR="009403BC" w:rsidRPr="009403BC">
          <w:rPr>
            <w:rFonts w:ascii="Arial" w:hAnsi="Arial" w:cs="Arial"/>
            <w:noProof/>
            <w:webHidden/>
          </w:rPr>
        </w:r>
        <w:r w:rsidR="009403BC" w:rsidRPr="009403BC">
          <w:rPr>
            <w:rFonts w:ascii="Arial" w:hAnsi="Arial" w:cs="Arial"/>
            <w:noProof/>
            <w:webHidden/>
          </w:rPr>
          <w:fldChar w:fldCharType="separate"/>
        </w:r>
        <w:r w:rsidR="009403BC" w:rsidRPr="009403BC">
          <w:rPr>
            <w:rFonts w:ascii="Arial" w:hAnsi="Arial" w:cs="Arial"/>
            <w:noProof/>
            <w:webHidden/>
          </w:rPr>
          <w:t>1</w:t>
        </w:r>
        <w:r w:rsidR="009403BC" w:rsidRPr="009403BC">
          <w:rPr>
            <w:rFonts w:ascii="Arial" w:hAnsi="Arial" w:cs="Arial"/>
            <w:noProof/>
            <w:webHidden/>
          </w:rPr>
          <w:fldChar w:fldCharType="end"/>
        </w:r>
      </w:hyperlink>
    </w:p>
    <w:p w:rsidR="009403BC" w:rsidRPr="009403BC" w:rsidRDefault="00114BC3">
      <w:pPr>
        <w:pStyle w:val="TOC1"/>
        <w:rPr>
          <w:rFonts w:ascii="Arial" w:eastAsiaTheme="minorEastAsia" w:hAnsi="Arial" w:cs="Arial"/>
          <w:noProof/>
          <w:sz w:val="22"/>
          <w:szCs w:val="22"/>
        </w:rPr>
      </w:pPr>
      <w:hyperlink w:anchor="_Toc459291253" w:history="1">
        <w:r w:rsidR="009403BC" w:rsidRPr="009403BC">
          <w:rPr>
            <w:rStyle w:val="Hyperlink"/>
            <w:rFonts w:ascii="Arial" w:hAnsi="Arial" w:cs="Arial"/>
            <w:noProof/>
          </w:rPr>
          <w:t>1.</w:t>
        </w:r>
        <w:r w:rsidR="009403BC" w:rsidRPr="009403BC">
          <w:rPr>
            <w:rFonts w:ascii="Arial" w:eastAsiaTheme="minorEastAsia" w:hAnsi="Arial" w:cs="Arial"/>
            <w:noProof/>
            <w:sz w:val="22"/>
            <w:szCs w:val="22"/>
          </w:rPr>
          <w:tab/>
        </w:r>
        <w:r w:rsidR="009403BC" w:rsidRPr="009403BC">
          <w:rPr>
            <w:rStyle w:val="Hyperlink"/>
            <w:rFonts w:ascii="Arial" w:hAnsi="Arial" w:cs="Arial"/>
            <w:noProof/>
          </w:rPr>
          <w:t>Introduction</w:t>
        </w:r>
        <w:r w:rsidR="009403BC" w:rsidRPr="009403BC">
          <w:rPr>
            <w:rFonts w:ascii="Arial" w:hAnsi="Arial" w:cs="Arial"/>
            <w:noProof/>
            <w:webHidden/>
          </w:rPr>
          <w:tab/>
        </w:r>
        <w:r w:rsidR="009403BC" w:rsidRPr="009403BC">
          <w:rPr>
            <w:rFonts w:ascii="Arial" w:hAnsi="Arial" w:cs="Arial"/>
            <w:noProof/>
            <w:webHidden/>
          </w:rPr>
          <w:fldChar w:fldCharType="begin"/>
        </w:r>
        <w:r w:rsidR="009403BC" w:rsidRPr="009403BC">
          <w:rPr>
            <w:rFonts w:ascii="Arial" w:hAnsi="Arial" w:cs="Arial"/>
            <w:noProof/>
            <w:webHidden/>
          </w:rPr>
          <w:instrText xml:space="preserve"> PAGEREF _Toc459291253 \h </w:instrText>
        </w:r>
        <w:r w:rsidR="009403BC" w:rsidRPr="009403BC">
          <w:rPr>
            <w:rFonts w:ascii="Arial" w:hAnsi="Arial" w:cs="Arial"/>
            <w:noProof/>
            <w:webHidden/>
          </w:rPr>
        </w:r>
        <w:r w:rsidR="009403BC" w:rsidRPr="009403BC">
          <w:rPr>
            <w:rFonts w:ascii="Arial" w:hAnsi="Arial" w:cs="Arial"/>
            <w:noProof/>
            <w:webHidden/>
          </w:rPr>
          <w:fldChar w:fldCharType="separate"/>
        </w:r>
        <w:r w:rsidR="009403BC" w:rsidRPr="009403BC">
          <w:rPr>
            <w:rFonts w:ascii="Arial" w:hAnsi="Arial" w:cs="Arial"/>
            <w:noProof/>
            <w:webHidden/>
          </w:rPr>
          <w:t>3</w:t>
        </w:r>
        <w:r w:rsidR="009403BC" w:rsidRPr="009403BC">
          <w:rPr>
            <w:rFonts w:ascii="Arial" w:hAnsi="Arial" w:cs="Arial"/>
            <w:noProof/>
            <w:webHidden/>
          </w:rPr>
          <w:fldChar w:fldCharType="end"/>
        </w:r>
      </w:hyperlink>
    </w:p>
    <w:p w:rsidR="009403BC" w:rsidRPr="009403BC" w:rsidRDefault="00114BC3">
      <w:pPr>
        <w:pStyle w:val="TOC1"/>
        <w:rPr>
          <w:rFonts w:ascii="Arial" w:eastAsiaTheme="minorEastAsia" w:hAnsi="Arial" w:cs="Arial"/>
          <w:noProof/>
          <w:sz w:val="22"/>
          <w:szCs w:val="22"/>
        </w:rPr>
      </w:pPr>
      <w:hyperlink w:anchor="_Toc459291254" w:history="1">
        <w:r w:rsidR="009403BC" w:rsidRPr="009403BC">
          <w:rPr>
            <w:rStyle w:val="Hyperlink"/>
            <w:rFonts w:ascii="Arial" w:hAnsi="Arial" w:cs="Arial"/>
            <w:noProof/>
          </w:rPr>
          <w:t>2.</w:t>
        </w:r>
        <w:r w:rsidR="009403BC" w:rsidRPr="009403BC">
          <w:rPr>
            <w:rFonts w:ascii="Arial" w:eastAsiaTheme="minorEastAsia" w:hAnsi="Arial" w:cs="Arial"/>
            <w:noProof/>
            <w:sz w:val="22"/>
            <w:szCs w:val="22"/>
          </w:rPr>
          <w:tab/>
        </w:r>
        <w:r w:rsidR="009403BC" w:rsidRPr="009403BC">
          <w:rPr>
            <w:rStyle w:val="Hyperlink"/>
            <w:rFonts w:ascii="Arial" w:hAnsi="Arial" w:cs="Arial"/>
            <w:noProof/>
          </w:rPr>
          <w:t>Defined Terms</w:t>
        </w:r>
        <w:r w:rsidR="009403BC" w:rsidRPr="009403BC">
          <w:rPr>
            <w:rFonts w:ascii="Arial" w:hAnsi="Arial" w:cs="Arial"/>
            <w:noProof/>
            <w:webHidden/>
          </w:rPr>
          <w:tab/>
        </w:r>
        <w:r w:rsidR="009403BC" w:rsidRPr="009403BC">
          <w:rPr>
            <w:rFonts w:ascii="Arial" w:hAnsi="Arial" w:cs="Arial"/>
            <w:noProof/>
            <w:webHidden/>
          </w:rPr>
          <w:fldChar w:fldCharType="begin"/>
        </w:r>
        <w:r w:rsidR="009403BC" w:rsidRPr="009403BC">
          <w:rPr>
            <w:rFonts w:ascii="Arial" w:hAnsi="Arial" w:cs="Arial"/>
            <w:noProof/>
            <w:webHidden/>
          </w:rPr>
          <w:instrText xml:space="preserve"> PAGEREF _Toc459291254 \h </w:instrText>
        </w:r>
        <w:r w:rsidR="009403BC" w:rsidRPr="009403BC">
          <w:rPr>
            <w:rFonts w:ascii="Arial" w:hAnsi="Arial" w:cs="Arial"/>
            <w:noProof/>
            <w:webHidden/>
          </w:rPr>
        </w:r>
        <w:r w:rsidR="009403BC" w:rsidRPr="009403BC">
          <w:rPr>
            <w:rFonts w:ascii="Arial" w:hAnsi="Arial" w:cs="Arial"/>
            <w:noProof/>
            <w:webHidden/>
          </w:rPr>
          <w:fldChar w:fldCharType="separate"/>
        </w:r>
        <w:r w:rsidR="009403BC" w:rsidRPr="009403BC">
          <w:rPr>
            <w:rFonts w:ascii="Arial" w:hAnsi="Arial" w:cs="Arial"/>
            <w:noProof/>
            <w:webHidden/>
          </w:rPr>
          <w:t>3</w:t>
        </w:r>
        <w:r w:rsidR="009403BC" w:rsidRPr="009403BC">
          <w:rPr>
            <w:rFonts w:ascii="Arial" w:hAnsi="Arial" w:cs="Arial"/>
            <w:noProof/>
            <w:webHidden/>
          </w:rPr>
          <w:fldChar w:fldCharType="end"/>
        </w:r>
      </w:hyperlink>
    </w:p>
    <w:p w:rsidR="009403BC" w:rsidRPr="009403BC" w:rsidRDefault="00114BC3">
      <w:pPr>
        <w:pStyle w:val="TOC1"/>
        <w:rPr>
          <w:rFonts w:ascii="Arial" w:eastAsiaTheme="minorEastAsia" w:hAnsi="Arial" w:cs="Arial"/>
          <w:noProof/>
          <w:sz w:val="22"/>
          <w:szCs w:val="22"/>
        </w:rPr>
      </w:pPr>
      <w:hyperlink w:anchor="_Toc459291255" w:history="1">
        <w:r w:rsidR="009403BC" w:rsidRPr="009403BC">
          <w:rPr>
            <w:rStyle w:val="Hyperlink"/>
            <w:rFonts w:ascii="Arial" w:hAnsi="Arial" w:cs="Arial"/>
            <w:noProof/>
          </w:rPr>
          <w:t>3.</w:t>
        </w:r>
        <w:r w:rsidR="009403BC" w:rsidRPr="009403BC">
          <w:rPr>
            <w:rFonts w:ascii="Arial" w:eastAsiaTheme="minorEastAsia" w:hAnsi="Arial" w:cs="Arial"/>
            <w:noProof/>
            <w:sz w:val="22"/>
            <w:szCs w:val="22"/>
          </w:rPr>
          <w:tab/>
        </w:r>
        <w:r w:rsidR="009403BC" w:rsidRPr="009403BC">
          <w:rPr>
            <w:rStyle w:val="Hyperlink"/>
            <w:rFonts w:ascii="Arial" w:hAnsi="Arial" w:cs="Arial"/>
            <w:noProof/>
          </w:rPr>
          <w:t>Contact Details</w:t>
        </w:r>
        <w:r w:rsidR="009403BC" w:rsidRPr="009403BC">
          <w:rPr>
            <w:rFonts w:ascii="Arial" w:hAnsi="Arial" w:cs="Arial"/>
            <w:noProof/>
            <w:webHidden/>
          </w:rPr>
          <w:tab/>
        </w:r>
        <w:r w:rsidR="009403BC" w:rsidRPr="009403BC">
          <w:rPr>
            <w:rFonts w:ascii="Arial" w:hAnsi="Arial" w:cs="Arial"/>
            <w:noProof/>
            <w:webHidden/>
          </w:rPr>
          <w:fldChar w:fldCharType="begin"/>
        </w:r>
        <w:r w:rsidR="009403BC" w:rsidRPr="009403BC">
          <w:rPr>
            <w:rFonts w:ascii="Arial" w:hAnsi="Arial" w:cs="Arial"/>
            <w:noProof/>
            <w:webHidden/>
          </w:rPr>
          <w:instrText xml:space="preserve"> PAGEREF _Toc459291255 \h </w:instrText>
        </w:r>
        <w:r w:rsidR="009403BC" w:rsidRPr="009403BC">
          <w:rPr>
            <w:rFonts w:ascii="Arial" w:hAnsi="Arial" w:cs="Arial"/>
            <w:noProof/>
            <w:webHidden/>
          </w:rPr>
        </w:r>
        <w:r w:rsidR="009403BC" w:rsidRPr="009403BC">
          <w:rPr>
            <w:rFonts w:ascii="Arial" w:hAnsi="Arial" w:cs="Arial"/>
            <w:noProof/>
            <w:webHidden/>
          </w:rPr>
          <w:fldChar w:fldCharType="separate"/>
        </w:r>
        <w:r w:rsidR="009403BC" w:rsidRPr="009403BC">
          <w:rPr>
            <w:rFonts w:ascii="Arial" w:hAnsi="Arial" w:cs="Arial"/>
            <w:noProof/>
            <w:webHidden/>
          </w:rPr>
          <w:t>5</w:t>
        </w:r>
        <w:r w:rsidR="009403BC" w:rsidRPr="009403BC">
          <w:rPr>
            <w:rFonts w:ascii="Arial" w:hAnsi="Arial" w:cs="Arial"/>
            <w:noProof/>
            <w:webHidden/>
          </w:rPr>
          <w:fldChar w:fldCharType="end"/>
        </w:r>
      </w:hyperlink>
    </w:p>
    <w:p w:rsidR="009403BC" w:rsidRPr="009403BC" w:rsidRDefault="00114BC3">
      <w:pPr>
        <w:pStyle w:val="TOC1"/>
        <w:rPr>
          <w:rFonts w:ascii="Arial" w:eastAsiaTheme="minorEastAsia" w:hAnsi="Arial" w:cs="Arial"/>
          <w:noProof/>
          <w:sz w:val="22"/>
          <w:szCs w:val="22"/>
        </w:rPr>
      </w:pPr>
      <w:hyperlink w:anchor="_Toc459291256" w:history="1">
        <w:r w:rsidR="009403BC" w:rsidRPr="009403BC">
          <w:rPr>
            <w:rStyle w:val="Hyperlink"/>
            <w:rFonts w:ascii="Arial" w:hAnsi="Arial" w:cs="Arial"/>
            <w:noProof/>
          </w:rPr>
          <w:t>4.</w:t>
        </w:r>
        <w:r w:rsidR="009403BC" w:rsidRPr="009403BC">
          <w:rPr>
            <w:rFonts w:ascii="Arial" w:eastAsiaTheme="minorEastAsia" w:hAnsi="Arial" w:cs="Arial"/>
            <w:noProof/>
            <w:sz w:val="22"/>
            <w:szCs w:val="22"/>
          </w:rPr>
          <w:tab/>
        </w:r>
        <w:r w:rsidR="009403BC" w:rsidRPr="009403BC">
          <w:rPr>
            <w:rStyle w:val="Hyperlink"/>
            <w:rFonts w:ascii="Arial" w:hAnsi="Arial" w:cs="Arial"/>
            <w:noProof/>
          </w:rPr>
          <w:t>Service Usage</w:t>
        </w:r>
        <w:r w:rsidR="009403BC" w:rsidRPr="009403BC">
          <w:rPr>
            <w:rFonts w:ascii="Arial" w:hAnsi="Arial" w:cs="Arial"/>
            <w:noProof/>
            <w:webHidden/>
          </w:rPr>
          <w:tab/>
        </w:r>
        <w:r w:rsidR="009403BC" w:rsidRPr="009403BC">
          <w:rPr>
            <w:rFonts w:ascii="Arial" w:hAnsi="Arial" w:cs="Arial"/>
            <w:noProof/>
            <w:webHidden/>
          </w:rPr>
          <w:fldChar w:fldCharType="begin"/>
        </w:r>
        <w:r w:rsidR="009403BC" w:rsidRPr="009403BC">
          <w:rPr>
            <w:rFonts w:ascii="Arial" w:hAnsi="Arial" w:cs="Arial"/>
            <w:noProof/>
            <w:webHidden/>
          </w:rPr>
          <w:instrText xml:space="preserve"> PAGEREF _Toc459291256 \h </w:instrText>
        </w:r>
        <w:r w:rsidR="009403BC" w:rsidRPr="009403BC">
          <w:rPr>
            <w:rFonts w:ascii="Arial" w:hAnsi="Arial" w:cs="Arial"/>
            <w:noProof/>
            <w:webHidden/>
          </w:rPr>
        </w:r>
        <w:r w:rsidR="009403BC" w:rsidRPr="009403BC">
          <w:rPr>
            <w:rFonts w:ascii="Arial" w:hAnsi="Arial" w:cs="Arial"/>
            <w:noProof/>
            <w:webHidden/>
          </w:rPr>
          <w:fldChar w:fldCharType="separate"/>
        </w:r>
        <w:r w:rsidR="009403BC" w:rsidRPr="009403BC">
          <w:rPr>
            <w:rFonts w:ascii="Arial" w:hAnsi="Arial" w:cs="Arial"/>
            <w:noProof/>
            <w:webHidden/>
          </w:rPr>
          <w:t>5</w:t>
        </w:r>
        <w:r w:rsidR="009403BC" w:rsidRPr="009403BC">
          <w:rPr>
            <w:rFonts w:ascii="Arial" w:hAnsi="Arial" w:cs="Arial"/>
            <w:noProof/>
            <w:webHidden/>
          </w:rPr>
          <w:fldChar w:fldCharType="end"/>
        </w:r>
      </w:hyperlink>
    </w:p>
    <w:p w:rsidR="009403BC" w:rsidRPr="009403BC" w:rsidRDefault="00114BC3">
      <w:pPr>
        <w:pStyle w:val="TOC1"/>
        <w:rPr>
          <w:rFonts w:ascii="Arial" w:eastAsiaTheme="minorEastAsia" w:hAnsi="Arial" w:cs="Arial"/>
          <w:noProof/>
          <w:sz w:val="22"/>
          <w:szCs w:val="22"/>
        </w:rPr>
      </w:pPr>
      <w:hyperlink w:anchor="_Toc459291257" w:history="1">
        <w:r w:rsidR="009403BC" w:rsidRPr="009403BC">
          <w:rPr>
            <w:rStyle w:val="Hyperlink"/>
            <w:rFonts w:ascii="Arial" w:hAnsi="Arial" w:cs="Arial"/>
            <w:noProof/>
          </w:rPr>
          <w:t>5.</w:t>
        </w:r>
        <w:r w:rsidR="009403BC" w:rsidRPr="009403BC">
          <w:rPr>
            <w:rFonts w:ascii="Arial" w:eastAsiaTheme="minorEastAsia" w:hAnsi="Arial" w:cs="Arial"/>
            <w:noProof/>
            <w:sz w:val="22"/>
            <w:szCs w:val="22"/>
          </w:rPr>
          <w:tab/>
        </w:r>
        <w:r w:rsidR="009403BC" w:rsidRPr="009403BC">
          <w:rPr>
            <w:rStyle w:val="Hyperlink"/>
            <w:rFonts w:ascii="Arial" w:hAnsi="Arial" w:cs="Arial"/>
            <w:noProof/>
          </w:rPr>
          <w:t>Service Availability</w:t>
        </w:r>
        <w:r w:rsidR="009403BC" w:rsidRPr="009403BC">
          <w:rPr>
            <w:rFonts w:ascii="Arial" w:hAnsi="Arial" w:cs="Arial"/>
            <w:noProof/>
            <w:webHidden/>
          </w:rPr>
          <w:tab/>
        </w:r>
        <w:r w:rsidR="009403BC" w:rsidRPr="009403BC">
          <w:rPr>
            <w:rFonts w:ascii="Arial" w:hAnsi="Arial" w:cs="Arial"/>
            <w:noProof/>
            <w:webHidden/>
          </w:rPr>
          <w:fldChar w:fldCharType="begin"/>
        </w:r>
        <w:r w:rsidR="009403BC" w:rsidRPr="009403BC">
          <w:rPr>
            <w:rFonts w:ascii="Arial" w:hAnsi="Arial" w:cs="Arial"/>
            <w:noProof/>
            <w:webHidden/>
          </w:rPr>
          <w:instrText xml:space="preserve"> PAGEREF _Toc459291257 \h </w:instrText>
        </w:r>
        <w:r w:rsidR="009403BC" w:rsidRPr="009403BC">
          <w:rPr>
            <w:rFonts w:ascii="Arial" w:hAnsi="Arial" w:cs="Arial"/>
            <w:noProof/>
            <w:webHidden/>
          </w:rPr>
        </w:r>
        <w:r w:rsidR="009403BC" w:rsidRPr="009403BC">
          <w:rPr>
            <w:rFonts w:ascii="Arial" w:hAnsi="Arial" w:cs="Arial"/>
            <w:noProof/>
            <w:webHidden/>
          </w:rPr>
          <w:fldChar w:fldCharType="separate"/>
        </w:r>
        <w:r w:rsidR="009403BC" w:rsidRPr="009403BC">
          <w:rPr>
            <w:rFonts w:ascii="Arial" w:hAnsi="Arial" w:cs="Arial"/>
            <w:noProof/>
            <w:webHidden/>
          </w:rPr>
          <w:t>8</w:t>
        </w:r>
        <w:r w:rsidR="009403BC" w:rsidRPr="009403BC">
          <w:rPr>
            <w:rFonts w:ascii="Arial" w:hAnsi="Arial" w:cs="Arial"/>
            <w:noProof/>
            <w:webHidden/>
          </w:rPr>
          <w:fldChar w:fldCharType="end"/>
        </w:r>
      </w:hyperlink>
    </w:p>
    <w:p w:rsidR="009403BC" w:rsidRPr="009403BC" w:rsidRDefault="00114BC3">
      <w:pPr>
        <w:pStyle w:val="TOC1"/>
        <w:rPr>
          <w:rFonts w:ascii="Arial" w:eastAsiaTheme="minorEastAsia" w:hAnsi="Arial" w:cs="Arial"/>
          <w:noProof/>
          <w:sz w:val="22"/>
          <w:szCs w:val="22"/>
        </w:rPr>
      </w:pPr>
      <w:hyperlink w:anchor="_Toc459291258" w:history="1">
        <w:r w:rsidR="009403BC" w:rsidRPr="009403BC">
          <w:rPr>
            <w:rStyle w:val="Hyperlink"/>
            <w:rFonts w:ascii="Arial" w:hAnsi="Arial" w:cs="Arial"/>
            <w:noProof/>
          </w:rPr>
          <w:t>6.</w:t>
        </w:r>
        <w:r w:rsidR="009403BC" w:rsidRPr="009403BC">
          <w:rPr>
            <w:rFonts w:ascii="Arial" w:eastAsiaTheme="minorEastAsia" w:hAnsi="Arial" w:cs="Arial"/>
            <w:noProof/>
            <w:sz w:val="22"/>
            <w:szCs w:val="22"/>
          </w:rPr>
          <w:tab/>
        </w:r>
        <w:r w:rsidR="009403BC" w:rsidRPr="009403BC">
          <w:rPr>
            <w:rStyle w:val="Hyperlink"/>
            <w:rFonts w:ascii="Arial" w:hAnsi="Arial" w:cs="Arial"/>
            <w:noProof/>
          </w:rPr>
          <w:t>Service Access</w:t>
        </w:r>
        <w:r w:rsidR="009403BC" w:rsidRPr="009403BC">
          <w:rPr>
            <w:rFonts w:ascii="Arial" w:hAnsi="Arial" w:cs="Arial"/>
            <w:noProof/>
            <w:webHidden/>
          </w:rPr>
          <w:tab/>
        </w:r>
        <w:r w:rsidR="009403BC" w:rsidRPr="009403BC">
          <w:rPr>
            <w:rFonts w:ascii="Arial" w:hAnsi="Arial" w:cs="Arial"/>
            <w:noProof/>
            <w:webHidden/>
          </w:rPr>
          <w:fldChar w:fldCharType="begin"/>
        </w:r>
        <w:r w:rsidR="009403BC" w:rsidRPr="009403BC">
          <w:rPr>
            <w:rFonts w:ascii="Arial" w:hAnsi="Arial" w:cs="Arial"/>
            <w:noProof/>
            <w:webHidden/>
          </w:rPr>
          <w:instrText xml:space="preserve"> PAGEREF _Toc459291258 \h </w:instrText>
        </w:r>
        <w:r w:rsidR="009403BC" w:rsidRPr="009403BC">
          <w:rPr>
            <w:rFonts w:ascii="Arial" w:hAnsi="Arial" w:cs="Arial"/>
            <w:noProof/>
            <w:webHidden/>
          </w:rPr>
        </w:r>
        <w:r w:rsidR="009403BC" w:rsidRPr="009403BC">
          <w:rPr>
            <w:rFonts w:ascii="Arial" w:hAnsi="Arial" w:cs="Arial"/>
            <w:noProof/>
            <w:webHidden/>
          </w:rPr>
          <w:fldChar w:fldCharType="separate"/>
        </w:r>
        <w:r w:rsidR="009403BC" w:rsidRPr="009403BC">
          <w:rPr>
            <w:rFonts w:ascii="Arial" w:hAnsi="Arial" w:cs="Arial"/>
            <w:noProof/>
            <w:webHidden/>
          </w:rPr>
          <w:t>9</w:t>
        </w:r>
        <w:r w:rsidR="009403BC" w:rsidRPr="009403BC">
          <w:rPr>
            <w:rFonts w:ascii="Arial" w:hAnsi="Arial" w:cs="Arial"/>
            <w:noProof/>
            <w:webHidden/>
          </w:rPr>
          <w:fldChar w:fldCharType="end"/>
        </w:r>
      </w:hyperlink>
    </w:p>
    <w:p w:rsidR="009403BC" w:rsidRPr="009403BC" w:rsidRDefault="00114BC3">
      <w:pPr>
        <w:pStyle w:val="TOC1"/>
        <w:rPr>
          <w:rFonts w:ascii="Arial" w:eastAsiaTheme="minorEastAsia" w:hAnsi="Arial" w:cs="Arial"/>
          <w:noProof/>
          <w:sz w:val="22"/>
          <w:szCs w:val="22"/>
        </w:rPr>
      </w:pPr>
      <w:hyperlink w:anchor="_Toc459291259" w:history="1">
        <w:r w:rsidR="009403BC" w:rsidRPr="009403BC">
          <w:rPr>
            <w:rStyle w:val="Hyperlink"/>
            <w:rFonts w:ascii="Arial" w:hAnsi="Arial" w:cs="Arial"/>
            <w:noProof/>
          </w:rPr>
          <w:t>7.</w:t>
        </w:r>
        <w:r w:rsidR="009403BC" w:rsidRPr="009403BC">
          <w:rPr>
            <w:rFonts w:ascii="Arial" w:eastAsiaTheme="minorEastAsia" w:hAnsi="Arial" w:cs="Arial"/>
            <w:noProof/>
            <w:sz w:val="22"/>
            <w:szCs w:val="22"/>
          </w:rPr>
          <w:tab/>
        </w:r>
        <w:r w:rsidR="009403BC" w:rsidRPr="009403BC">
          <w:rPr>
            <w:rStyle w:val="Hyperlink"/>
            <w:rFonts w:ascii="Arial" w:hAnsi="Arial" w:cs="Arial"/>
            <w:noProof/>
          </w:rPr>
          <w:t>Technical</w:t>
        </w:r>
        <w:r w:rsidR="009403BC" w:rsidRPr="009403BC">
          <w:rPr>
            <w:rFonts w:ascii="Arial" w:hAnsi="Arial" w:cs="Arial"/>
            <w:noProof/>
            <w:webHidden/>
          </w:rPr>
          <w:tab/>
        </w:r>
        <w:r w:rsidR="009403BC" w:rsidRPr="009403BC">
          <w:rPr>
            <w:rFonts w:ascii="Arial" w:hAnsi="Arial" w:cs="Arial"/>
            <w:noProof/>
            <w:webHidden/>
          </w:rPr>
          <w:fldChar w:fldCharType="begin"/>
        </w:r>
        <w:r w:rsidR="009403BC" w:rsidRPr="009403BC">
          <w:rPr>
            <w:rFonts w:ascii="Arial" w:hAnsi="Arial" w:cs="Arial"/>
            <w:noProof/>
            <w:webHidden/>
          </w:rPr>
          <w:instrText xml:space="preserve"> PAGEREF _Toc459291259 \h </w:instrText>
        </w:r>
        <w:r w:rsidR="009403BC" w:rsidRPr="009403BC">
          <w:rPr>
            <w:rFonts w:ascii="Arial" w:hAnsi="Arial" w:cs="Arial"/>
            <w:noProof/>
            <w:webHidden/>
          </w:rPr>
        </w:r>
        <w:r w:rsidR="009403BC" w:rsidRPr="009403BC">
          <w:rPr>
            <w:rFonts w:ascii="Arial" w:hAnsi="Arial" w:cs="Arial"/>
            <w:noProof/>
            <w:webHidden/>
          </w:rPr>
          <w:fldChar w:fldCharType="separate"/>
        </w:r>
        <w:r w:rsidR="009403BC" w:rsidRPr="009403BC">
          <w:rPr>
            <w:rFonts w:ascii="Arial" w:hAnsi="Arial" w:cs="Arial"/>
            <w:noProof/>
            <w:webHidden/>
          </w:rPr>
          <w:t>9</w:t>
        </w:r>
        <w:r w:rsidR="009403BC" w:rsidRPr="009403BC">
          <w:rPr>
            <w:rFonts w:ascii="Arial" w:hAnsi="Arial" w:cs="Arial"/>
            <w:noProof/>
            <w:webHidden/>
          </w:rPr>
          <w:fldChar w:fldCharType="end"/>
        </w:r>
      </w:hyperlink>
    </w:p>
    <w:p w:rsidR="009403BC" w:rsidRPr="009403BC" w:rsidRDefault="00114BC3">
      <w:pPr>
        <w:pStyle w:val="TOC1"/>
        <w:rPr>
          <w:rFonts w:ascii="Arial" w:eastAsiaTheme="minorEastAsia" w:hAnsi="Arial" w:cs="Arial"/>
          <w:noProof/>
          <w:sz w:val="22"/>
          <w:szCs w:val="22"/>
        </w:rPr>
      </w:pPr>
      <w:hyperlink w:anchor="_Toc459291260" w:history="1">
        <w:r w:rsidR="009403BC" w:rsidRPr="009403BC">
          <w:rPr>
            <w:rStyle w:val="Hyperlink"/>
            <w:rFonts w:ascii="Arial" w:hAnsi="Arial" w:cs="Arial"/>
            <w:noProof/>
          </w:rPr>
          <w:t>8.</w:t>
        </w:r>
        <w:r w:rsidR="009403BC" w:rsidRPr="009403BC">
          <w:rPr>
            <w:rFonts w:ascii="Arial" w:eastAsiaTheme="minorEastAsia" w:hAnsi="Arial" w:cs="Arial"/>
            <w:noProof/>
            <w:sz w:val="22"/>
            <w:szCs w:val="22"/>
          </w:rPr>
          <w:tab/>
        </w:r>
        <w:r w:rsidR="009403BC" w:rsidRPr="009403BC">
          <w:rPr>
            <w:rStyle w:val="Hyperlink"/>
            <w:rFonts w:ascii="Arial" w:hAnsi="Arial" w:cs="Arial"/>
            <w:noProof/>
          </w:rPr>
          <w:t>User Support</w:t>
        </w:r>
        <w:r w:rsidR="009403BC" w:rsidRPr="009403BC">
          <w:rPr>
            <w:rFonts w:ascii="Arial" w:hAnsi="Arial" w:cs="Arial"/>
            <w:noProof/>
            <w:webHidden/>
          </w:rPr>
          <w:tab/>
        </w:r>
        <w:r w:rsidR="009403BC" w:rsidRPr="009403BC">
          <w:rPr>
            <w:rFonts w:ascii="Arial" w:hAnsi="Arial" w:cs="Arial"/>
            <w:noProof/>
            <w:webHidden/>
          </w:rPr>
          <w:fldChar w:fldCharType="begin"/>
        </w:r>
        <w:r w:rsidR="009403BC" w:rsidRPr="009403BC">
          <w:rPr>
            <w:rFonts w:ascii="Arial" w:hAnsi="Arial" w:cs="Arial"/>
            <w:noProof/>
            <w:webHidden/>
          </w:rPr>
          <w:instrText xml:space="preserve"> PAGEREF _Toc459291260 \h </w:instrText>
        </w:r>
        <w:r w:rsidR="009403BC" w:rsidRPr="009403BC">
          <w:rPr>
            <w:rFonts w:ascii="Arial" w:hAnsi="Arial" w:cs="Arial"/>
            <w:noProof/>
            <w:webHidden/>
          </w:rPr>
        </w:r>
        <w:r w:rsidR="009403BC" w:rsidRPr="009403BC">
          <w:rPr>
            <w:rFonts w:ascii="Arial" w:hAnsi="Arial" w:cs="Arial"/>
            <w:noProof/>
            <w:webHidden/>
          </w:rPr>
          <w:fldChar w:fldCharType="separate"/>
        </w:r>
        <w:r w:rsidR="009403BC" w:rsidRPr="009403BC">
          <w:rPr>
            <w:rFonts w:ascii="Arial" w:hAnsi="Arial" w:cs="Arial"/>
            <w:noProof/>
            <w:webHidden/>
          </w:rPr>
          <w:t>9</w:t>
        </w:r>
        <w:r w:rsidR="009403BC" w:rsidRPr="009403BC">
          <w:rPr>
            <w:rFonts w:ascii="Arial" w:hAnsi="Arial" w:cs="Arial"/>
            <w:noProof/>
            <w:webHidden/>
          </w:rPr>
          <w:fldChar w:fldCharType="end"/>
        </w:r>
      </w:hyperlink>
    </w:p>
    <w:p w:rsidR="009403BC" w:rsidRPr="009403BC" w:rsidRDefault="00114BC3">
      <w:pPr>
        <w:pStyle w:val="TOC1"/>
        <w:rPr>
          <w:rFonts w:ascii="Arial" w:eastAsiaTheme="minorEastAsia" w:hAnsi="Arial" w:cs="Arial"/>
          <w:noProof/>
          <w:sz w:val="22"/>
          <w:szCs w:val="22"/>
        </w:rPr>
      </w:pPr>
      <w:hyperlink w:anchor="_Toc459291261" w:history="1">
        <w:r w:rsidR="009403BC" w:rsidRPr="009403BC">
          <w:rPr>
            <w:rStyle w:val="Hyperlink"/>
            <w:rFonts w:ascii="Arial" w:hAnsi="Arial" w:cs="Arial"/>
            <w:noProof/>
          </w:rPr>
          <w:t>9.</w:t>
        </w:r>
        <w:r w:rsidR="009403BC" w:rsidRPr="009403BC">
          <w:rPr>
            <w:rFonts w:ascii="Arial" w:eastAsiaTheme="minorEastAsia" w:hAnsi="Arial" w:cs="Arial"/>
            <w:noProof/>
            <w:sz w:val="22"/>
            <w:szCs w:val="22"/>
          </w:rPr>
          <w:tab/>
        </w:r>
        <w:r w:rsidR="009403BC" w:rsidRPr="009403BC">
          <w:rPr>
            <w:rStyle w:val="Hyperlink"/>
            <w:rFonts w:ascii="Arial" w:hAnsi="Arial" w:cs="Arial"/>
            <w:noProof/>
          </w:rPr>
          <w:t>Service Notifications</w:t>
        </w:r>
        <w:r w:rsidR="009403BC" w:rsidRPr="009403BC">
          <w:rPr>
            <w:rFonts w:ascii="Arial" w:hAnsi="Arial" w:cs="Arial"/>
            <w:noProof/>
            <w:webHidden/>
          </w:rPr>
          <w:tab/>
        </w:r>
        <w:r w:rsidR="009403BC" w:rsidRPr="009403BC">
          <w:rPr>
            <w:rFonts w:ascii="Arial" w:hAnsi="Arial" w:cs="Arial"/>
            <w:noProof/>
            <w:webHidden/>
          </w:rPr>
          <w:fldChar w:fldCharType="begin"/>
        </w:r>
        <w:r w:rsidR="009403BC" w:rsidRPr="009403BC">
          <w:rPr>
            <w:rFonts w:ascii="Arial" w:hAnsi="Arial" w:cs="Arial"/>
            <w:noProof/>
            <w:webHidden/>
          </w:rPr>
          <w:instrText xml:space="preserve"> PAGEREF _Toc459291261 \h </w:instrText>
        </w:r>
        <w:r w:rsidR="009403BC" w:rsidRPr="009403BC">
          <w:rPr>
            <w:rFonts w:ascii="Arial" w:hAnsi="Arial" w:cs="Arial"/>
            <w:noProof/>
            <w:webHidden/>
          </w:rPr>
        </w:r>
        <w:r w:rsidR="009403BC" w:rsidRPr="009403BC">
          <w:rPr>
            <w:rFonts w:ascii="Arial" w:hAnsi="Arial" w:cs="Arial"/>
            <w:noProof/>
            <w:webHidden/>
          </w:rPr>
          <w:fldChar w:fldCharType="separate"/>
        </w:r>
        <w:r w:rsidR="009403BC" w:rsidRPr="009403BC">
          <w:rPr>
            <w:rFonts w:ascii="Arial" w:hAnsi="Arial" w:cs="Arial"/>
            <w:noProof/>
            <w:webHidden/>
          </w:rPr>
          <w:t>10</w:t>
        </w:r>
        <w:r w:rsidR="009403BC" w:rsidRPr="009403BC">
          <w:rPr>
            <w:rFonts w:ascii="Arial" w:hAnsi="Arial" w:cs="Arial"/>
            <w:noProof/>
            <w:webHidden/>
          </w:rPr>
          <w:fldChar w:fldCharType="end"/>
        </w:r>
      </w:hyperlink>
    </w:p>
    <w:p w:rsidR="009403BC" w:rsidRPr="009403BC" w:rsidRDefault="00114BC3">
      <w:pPr>
        <w:pStyle w:val="TOC1"/>
        <w:rPr>
          <w:rFonts w:ascii="Arial" w:eastAsiaTheme="minorEastAsia" w:hAnsi="Arial" w:cs="Arial"/>
          <w:noProof/>
          <w:sz w:val="22"/>
          <w:szCs w:val="22"/>
        </w:rPr>
      </w:pPr>
      <w:hyperlink w:anchor="_Toc459291262" w:history="1">
        <w:r w:rsidR="009403BC" w:rsidRPr="009403BC">
          <w:rPr>
            <w:rStyle w:val="Hyperlink"/>
            <w:rFonts w:ascii="Arial" w:hAnsi="Arial" w:cs="Arial"/>
            <w:noProof/>
          </w:rPr>
          <w:t>10.</w:t>
        </w:r>
        <w:r w:rsidR="009403BC" w:rsidRPr="009403BC">
          <w:rPr>
            <w:rFonts w:ascii="Arial" w:eastAsiaTheme="minorEastAsia" w:hAnsi="Arial" w:cs="Arial"/>
            <w:noProof/>
            <w:sz w:val="22"/>
            <w:szCs w:val="22"/>
          </w:rPr>
          <w:tab/>
        </w:r>
        <w:r w:rsidR="009403BC" w:rsidRPr="009403BC">
          <w:rPr>
            <w:rStyle w:val="Hyperlink"/>
            <w:rFonts w:ascii="Arial" w:hAnsi="Arial" w:cs="Arial"/>
            <w:noProof/>
          </w:rPr>
          <w:t>Service Reporting</w:t>
        </w:r>
        <w:r w:rsidR="009403BC" w:rsidRPr="009403BC">
          <w:rPr>
            <w:rFonts w:ascii="Arial" w:hAnsi="Arial" w:cs="Arial"/>
            <w:noProof/>
            <w:webHidden/>
          </w:rPr>
          <w:tab/>
        </w:r>
        <w:r w:rsidR="009403BC" w:rsidRPr="009403BC">
          <w:rPr>
            <w:rFonts w:ascii="Arial" w:hAnsi="Arial" w:cs="Arial"/>
            <w:noProof/>
            <w:webHidden/>
          </w:rPr>
          <w:fldChar w:fldCharType="begin"/>
        </w:r>
        <w:r w:rsidR="009403BC" w:rsidRPr="009403BC">
          <w:rPr>
            <w:rFonts w:ascii="Arial" w:hAnsi="Arial" w:cs="Arial"/>
            <w:noProof/>
            <w:webHidden/>
          </w:rPr>
          <w:instrText xml:space="preserve"> PAGEREF _Toc459291262 \h </w:instrText>
        </w:r>
        <w:r w:rsidR="009403BC" w:rsidRPr="009403BC">
          <w:rPr>
            <w:rFonts w:ascii="Arial" w:hAnsi="Arial" w:cs="Arial"/>
            <w:noProof/>
            <w:webHidden/>
          </w:rPr>
        </w:r>
        <w:r w:rsidR="009403BC" w:rsidRPr="009403BC">
          <w:rPr>
            <w:rFonts w:ascii="Arial" w:hAnsi="Arial" w:cs="Arial"/>
            <w:noProof/>
            <w:webHidden/>
          </w:rPr>
          <w:fldChar w:fldCharType="separate"/>
        </w:r>
        <w:r w:rsidR="009403BC" w:rsidRPr="009403BC">
          <w:rPr>
            <w:rFonts w:ascii="Arial" w:hAnsi="Arial" w:cs="Arial"/>
            <w:noProof/>
            <w:webHidden/>
          </w:rPr>
          <w:t>11</w:t>
        </w:r>
        <w:r w:rsidR="009403BC" w:rsidRPr="009403BC">
          <w:rPr>
            <w:rFonts w:ascii="Arial" w:hAnsi="Arial" w:cs="Arial"/>
            <w:noProof/>
            <w:webHidden/>
          </w:rPr>
          <w:fldChar w:fldCharType="end"/>
        </w:r>
      </w:hyperlink>
    </w:p>
    <w:p w:rsidR="009403BC" w:rsidRPr="009403BC" w:rsidRDefault="00114BC3">
      <w:pPr>
        <w:pStyle w:val="TOC1"/>
        <w:rPr>
          <w:rFonts w:ascii="Arial" w:eastAsiaTheme="minorEastAsia" w:hAnsi="Arial" w:cs="Arial"/>
          <w:noProof/>
          <w:sz w:val="22"/>
          <w:szCs w:val="22"/>
        </w:rPr>
      </w:pPr>
      <w:hyperlink w:anchor="_Toc459291263" w:history="1">
        <w:r w:rsidR="009403BC" w:rsidRPr="009403BC">
          <w:rPr>
            <w:rStyle w:val="Hyperlink"/>
            <w:rFonts w:ascii="Arial" w:hAnsi="Arial" w:cs="Arial"/>
            <w:noProof/>
          </w:rPr>
          <w:t>11.</w:t>
        </w:r>
        <w:r w:rsidR="009403BC" w:rsidRPr="009403BC">
          <w:rPr>
            <w:rFonts w:ascii="Arial" w:eastAsiaTheme="minorEastAsia" w:hAnsi="Arial" w:cs="Arial"/>
            <w:noProof/>
            <w:sz w:val="22"/>
            <w:szCs w:val="22"/>
          </w:rPr>
          <w:tab/>
        </w:r>
        <w:r w:rsidR="009403BC" w:rsidRPr="009403BC">
          <w:rPr>
            <w:rStyle w:val="Hyperlink"/>
            <w:rFonts w:ascii="Arial" w:hAnsi="Arial" w:cs="Arial"/>
            <w:noProof/>
          </w:rPr>
          <w:t>Measurement  &amp; Related Payment</w:t>
        </w:r>
        <w:r w:rsidR="009403BC" w:rsidRPr="009403BC">
          <w:rPr>
            <w:rFonts w:ascii="Arial" w:hAnsi="Arial" w:cs="Arial"/>
            <w:noProof/>
            <w:webHidden/>
          </w:rPr>
          <w:tab/>
        </w:r>
        <w:r w:rsidR="009403BC" w:rsidRPr="009403BC">
          <w:rPr>
            <w:rFonts w:ascii="Arial" w:hAnsi="Arial" w:cs="Arial"/>
            <w:noProof/>
            <w:webHidden/>
          </w:rPr>
          <w:fldChar w:fldCharType="begin"/>
        </w:r>
        <w:r w:rsidR="009403BC" w:rsidRPr="009403BC">
          <w:rPr>
            <w:rFonts w:ascii="Arial" w:hAnsi="Arial" w:cs="Arial"/>
            <w:noProof/>
            <w:webHidden/>
          </w:rPr>
          <w:instrText xml:space="preserve"> PAGEREF _Toc459291263 \h </w:instrText>
        </w:r>
        <w:r w:rsidR="009403BC" w:rsidRPr="009403BC">
          <w:rPr>
            <w:rFonts w:ascii="Arial" w:hAnsi="Arial" w:cs="Arial"/>
            <w:noProof/>
            <w:webHidden/>
          </w:rPr>
        </w:r>
        <w:r w:rsidR="009403BC" w:rsidRPr="009403BC">
          <w:rPr>
            <w:rFonts w:ascii="Arial" w:hAnsi="Arial" w:cs="Arial"/>
            <w:noProof/>
            <w:webHidden/>
          </w:rPr>
          <w:fldChar w:fldCharType="separate"/>
        </w:r>
        <w:r w:rsidR="009403BC" w:rsidRPr="009403BC">
          <w:rPr>
            <w:rFonts w:ascii="Arial" w:hAnsi="Arial" w:cs="Arial"/>
            <w:noProof/>
            <w:webHidden/>
          </w:rPr>
          <w:t>11</w:t>
        </w:r>
        <w:r w:rsidR="009403BC" w:rsidRPr="009403BC">
          <w:rPr>
            <w:rFonts w:ascii="Arial" w:hAnsi="Arial" w:cs="Arial"/>
            <w:noProof/>
            <w:webHidden/>
          </w:rPr>
          <w:fldChar w:fldCharType="end"/>
        </w:r>
      </w:hyperlink>
    </w:p>
    <w:p w:rsidR="001B1A8F" w:rsidRPr="00367FB8" w:rsidRDefault="00D30A68" w:rsidP="008B755C">
      <w:pPr>
        <w:pStyle w:val="TCBodyNormal"/>
        <w:numPr>
          <w:ilvl w:val="0"/>
          <w:numId w:val="0"/>
        </w:numPr>
        <w:jc w:val="both"/>
        <w:rPr>
          <w:szCs w:val="22"/>
        </w:rPr>
      </w:pPr>
      <w:r w:rsidRPr="009403BC">
        <w:rPr>
          <w:szCs w:val="24"/>
        </w:rPr>
        <w:fldChar w:fldCharType="end"/>
      </w:r>
    </w:p>
    <w:p w:rsidR="001B1A8F" w:rsidRPr="00367FB8" w:rsidRDefault="001B1A8F" w:rsidP="008B755C">
      <w:pPr>
        <w:jc w:val="both"/>
        <w:rPr>
          <w:rFonts w:ascii="Arial" w:hAnsi="Arial" w:cs="Arial"/>
          <w:szCs w:val="36"/>
        </w:rPr>
      </w:pPr>
      <w:r w:rsidRPr="00367FB8">
        <w:rPr>
          <w:rFonts w:ascii="Arial" w:hAnsi="Arial" w:cs="Arial"/>
        </w:rPr>
        <w:br w:type="page"/>
      </w:r>
    </w:p>
    <w:p w:rsidR="009D37A7" w:rsidRPr="00AA04E7" w:rsidRDefault="009D37A7" w:rsidP="00981424">
      <w:pPr>
        <w:pStyle w:val="TCHeading1"/>
      </w:pPr>
      <w:bookmarkStart w:id="9" w:name="_Toc459291253"/>
      <w:bookmarkStart w:id="10" w:name="_Toc374628961"/>
      <w:r w:rsidRPr="00981424">
        <w:lastRenderedPageBreak/>
        <w:t>Introduction</w:t>
      </w:r>
      <w:bookmarkEnd w:id="9"/>
    </w:p>
    <w:p w:rsidR="009D37A7" w:rsidRPr="00981424" w:rsidRDefault="009D37A7" w:rsidP="00981424">
      <w:pPr>
        <w:pStyle w:val="TCBodyafterH1"/>
      </w:pPr>
      <w:r w:rsidRPr="00981424">
        <w:t xml:space="preserve">This </w:t>
      </w:r>
      <w:r w:rsidR="00AA04E7" w:rsidRPr="00981424">
        <w:t xml:space="preserve">Provider </w:t>
      </w:r>
      <w:r w:rsidR="00110784" w:rsidRPr="00981424">
        <w:t>Licence</w:t>
      </w:r>
      <w:r w:rsidRPr="00981424">
        <w:t xml:space="preserve"> must be used when plac</w:t>
      </w:r>
      <w:r w:rsidR="00AA04E7" w:rsidRPr="00981424">
        <w:t xml:space="preserve">ing an Order for the supply of E-books under </w:t>
      </w:r>
      <w:r w:rsidRPr="00981424">
        <w:t>Lot 2 Agents Only of the NICE Electronic and Print Content Framework Agreement.</w:t>
      </w:r>
    </w:p>
    <w:p w:rsidR="009D37A7" w:rsidRPr="00981424" w:rsidRDefault="009D37A7" w:rsidP="00981424">
      <w:pPr>
        <w:pStyle w:val="TCBodyafterH1"/>
      </w:pPr>
      <w:r w:rsidRPr="00981424">
        <w:t xml:space="preserve">The Provider </w:t>
      </w:r>
      <w:r w:rsidR="00110784" w:rsidRPr="00981424">
        <w:t xml:space="preserve">Licence </w:t>
      </w:r>
      <w:r w:rsidRPr="00981424">
        <w:t xml:space="preserve">is specific to </w:t>
      </w:r>
      <w:r w:rsidR="00AA04E7" w:rsidRPr="00981424">
        <w:t>Dawson Books’</w:t>
      </w:r>
      <w:r w:rsidR="005858B9" w:rsidRPr="00981424">
        <w:t xml:space="preserve"> </w:t>
      </w:r>
      <w:r w:rsidRPr="00981424">
        <w:t xml:space="preserve">supply of </w:t>
      </w:r>
      <w:r w:rsidR="00AA04E7" w:rsidRPr="00981424">
        <w:t>E-books</w:t>
      </w:r>
      <w:r w:rsidR="005858B9" w:rsidRPr="00981424">
        <w:t xml:space="preserve"> under Lot 2 Agents Only</w:t>
      </w:r>
      <w:r w:rsidRPr="00981424">
        <w:t>. It must be used in conjunction with the “Order Terms</w:t>
      </w:r>
      <w:r w:rsidR="00DC72B3" w:rsidRPr="00981424">
        <w:t xml:space="preserve"> &amp; Conditions” and any Annexes to form the whole </w:t>
      </w:r>
      <w:r w:rsidR="00110784" w:rsidRPr="00981424">
        <w:t>Licence</w:t>
      </w:r>
      <w:r w:rsidR="00DC72B3" w:rsidRPr="00981424">
        <w:t>.</w:t>
      </w:r>
    </w:p>
    <w:p w:rsidR="009D37A7" w:rsidRPr="00981424" w:rsidRDefault="009D37A7" w:rsidP="00981424">
      <w:pPr>
        <w:pStyle w:val="TCBodyafterH1"/>
      </w:pPr>
      <w:r w:rsidRPr="00981424">
        <w:t xml:space="preserve">All terms in this Provider </w:t>
      </w:r>
      <w:r w:rsidR="00110784" w:rsidRPr="00981424">
        <w:t xml:space="preserve">Licence </w:t>
      </w:r>
      <w:r w:rsidRPr="00981424">
        <w:t>must not be altered and are non-negotiable</w:t>
      </w:r>
      <w:r w:rsidR="005858B9" w:rsidRPr="00981424">
        <w:t>.</w:t>
      </w:r>
      <w:r w:rsidRPr="00981424">
        <w:t xml:space="preserve"> Where additional terms are agreed these should be set out in Annex SEVEN: “Additional Terms” of the “Order Terms &amp; Conditions”. These additional terms must not conflict with, or </w:t>
      </w:r>
      <w:r w:rsidR="005858B9" w:rsidRPr="00981424">
        <w:t>materially change, the terms in:</w:t>
      </w:r>
    </w:p>
    <w:p w:rsidR="009D37A7" w:rsidRDefault="009D37A7" w:rsidP="008B755C">
      <w:pPr>
        <w:pStyle w:val="TCBodyafterH2"/>
      </w:pPr>
      <w:r>
        <w:t xml:space="preserve">the “Terms and Conditions of Contract for NICE Electronic and Print Content”  and any Annexes”; </w:t>
      </w:r>
      <w:r w:rsidR="005858B9">
        <w:t>AND</w:t>
      </w:r>
    </w:p>
    <w:p w:rsidR="009D37A7" w:rsidRDefault="009D37A7" w:rsidP="008B755C">
      <w:pPr>
        <w:pStyle w:val="TCBodyafterH2"/>
      </w:pPr>
      <w:r>
        <w:t>the “Order Terms &amp; Conditions” and any Annexes,</w:t>
      </w:r>
      <w:r w:rsidR="005858B9">
        <w:t xml:space="preserve"> AND</w:t>
      </w:r>
      <w:r>
        <w:t xml:space="preserve"> </w:t>
      </w:r>
    </w:p>
    <w:p w:rsidR="009D37A7" w:rsidRDefault="009D37A7" w:rsidP="008B755C">
      <w:pPr>
        <w:pStyle w:val="TCBodyafterH2"/>
      </w:pPr>
      <w:r>
        <w:t xml:space="preserve">this Provider </w:t>
      </w:r>
      <w:r w:rsidR="00273D7E">
        <w:t>Licence</w:t>
      </w:r>
      <w:r w:rsidRPr="00AA04E7">
        <w:t>.</w:t>
      </w:r>
    </w:p>
    <w:p w:rsidR="001A71E8" w:rsidRPr="009C78FE" w:rsidRDefault="001A71E8" w:rsidP="00981424">
      <w:pPr>
        <w:pStyle w:val="TCHeading1"/>
      </w:pPr>
      <w:bookmarkStart w:id="11" w:name="_Toc459291254"/>
      <w:r w:rsidRPr="00981424">
        <w:t>D</w:t>
      </w:r>
      <w:r w:rsidR="005D3A69" w:rsidRPr="00981424">
        <w:t>efin</w:t>
      </w:r>
      <w:r w:rsidR="00A13ADA" w:rsidRPr="00981424">
        <w:t>ed</w:t>
      </w:r>
      <w:r w:rsidR="00A13ADA" w:rsidRPr="009C78FE">
        <w:t xml:space="preserve"> Terms</w:t>
      </w:r>
      <w:bookmarkEnd w:id="10"/>
      <w:bookmarkEnd w:id="11"/>
    </w:p>
    <w:p w:rsidR="001A71E8" w:rsidRDefault="006D661D" w:rsidP="008B755C">
      <w:pPr>
        <w:pStyle w:val="TCBodyafterH1"/>
      </w:pPr>
      <w:r w:rsidRPr="00367FB8">
        <w:t xml:space="preserve">In this </w:t>
      </w:r>
      <w:r w:rsidR="00110784">
        <w:t>Licen</w:t>
      </w:r>
      <w:r w:rsidR="00110784" w:rsidRPr="00981424">
        <w:t xml:space="preserve">ce </w:t>
      </w:r>
      <w:r w:rsidRPr="00981424">
        <w:t>the words and expressions below will be interpreted to have the meanings</w:t>
      </w:r>
      <w:r w:rsidRPr="00367FB8">
        <w:t xml:space="preserve"> </w:t>
      </w:r>
      <w:r w:rsidR="00555AFA">
        <w:t>adjacent to them.</w:t>
      </w:r>
      <w:r>
        <w:t xml:space="preserve"> The following </w:t>
      </w:r>
      <w:r w:rsidR="00026274">
        <w:t>definitions</w:t>
      </w:r>
      <w:r w:rsidR="002C3D75">
        <w:t xml:space="preserve"> </w:t>
      </w:r>
      <w:r>
        <w:t>should be read in conjunction with th</w:t>
      </w:r>
      <w:r w:rsidR="002C3D75">
        <w:t>ose</w:t>
      </w:r>
      <w:r>
        <w:t xml:space="preserve"> set out in</w:t>
      </w:r>
      <w:r w:rsidR="007A122C">
        <w:t xml:space="preserve"> the “Order Terms &amp; Conditions”:</w:t>
      </w:r>
    </w:p>
    <w:p w:rsidR="002B5893" w:rsidRPr="00555AFA" w:rsidRDefault="002B5893" w:rsidP="00981424">
      <w:pPr>
        <w:tabs>
          <w:tab w:val="left" w:pos="4320"/>
        </w:tabs>
        <w:spacing w:after="200" w:line="276" w:lineRule="auto"/>
        <w:ind w:left="4320" w:hanging="3600"/>
        <w:jc w:val="both"/>
        <w:textAlignment w:val="baseline"/>
        <w:rPr>
          <w:rFonts w:ascii="Arial" w:eastAsia="Arial" w:hAnsi="Arial" w:cs="Arial"/>
          <w:color w:val="000000"/>
        </w:rPr>
      </w:pPr>
      <w:r w:rsidRPr="005D61EE">
        <w:rPr>
          <w:rFonts w:ascii="Arial" w:eastAsia="Arial" w:hAnsi="Arial" w:cs="Arial"/>
          <w:color w:val="000000"/>
          <w:spacing w:val="3"/>
        </w:rPr>
        <w:t>“Platform”</w:t>
      </w:r>
      <w:r w:rsidRPr="005D61EE">
        <w:rPr>
          <w:rFonts w:ascii="Arial" w:eastAsia="Arial" w:hAnsi="Arial" w:cs="Arial"/>
          <w:color w:val="000000"/>
          <w:spacing w:val="3"/>
        </w:rPr>
        <w:tab/>
        <w:t>means the web-based service currently known as</w:t>
      </w:r>
      <w:r>
        <w:rPr>
          <w:rFonts w:ascii="Arial" w:eastAsia="Arial" w:hAnsi="Arial" w:cs="Arial"/>
          <w:color w:val="000000"/>
          <w:spacing w:val="3"/>
        </w:rPr>
        <w:t xml:space="preserve"> </w:t>
      </w:r>
      <w:hyperlink r:id="rId10">
        <w:r w:rsidRPr="005D61EE">
          <w:rPr>
            <w:rFonts w:ascii="Arial" w:eastAsia="Arial" w:hAnsi="Arial" w:cs="Arial"/>
            <w:color w:val="0000FF"/>
            <w:u w:val="single"/>
          </w:rPr>
          <w:t>dawsonera.com</w:t>
        </w:r>
      </w:hyperlink>
      <w:r w:rsidRPr="005D61EE">
        <w:rPr>
          <w:rFonts w:ascii="Arial" w:eastAsia="Arial" w:hAnsi="Arial" w:cs="Arial"/>
          <w:color w:val="000000"/>
        </w:rPr>
        <w:t xml:space="preserve"> operated by Dawson </w:t>
      </w:r>
      <w:r>
        <w:rPr>
          <w:rFonts w:ascii="Arial" w:eastAsia="Arial" w:hAnsi="Arial" w:cs="Arial"/>
          <w:color w:val="000000"/>
        </w:rPr>
        <w:t>for the delivery of content by electronic m</w:t>
      </w:r>
      <w:r w:rsidRPr="005D61EE">
        <w:rPr>
          <w:rFonts w:ascii="Arial" w:eastAsia="Arial" w:hAnsi="Arial" w:cs="Arial"/>
          <w:color w:val="000000"/>
        </w:rPr>
        <w:t>edia.</w:t>
      </w:r>
    </w:p>
    <w:p w:rsidR="00555AFA" w:rsidRPr="005D61EE" w:rsidRDefault="00555AFA" w:rsidP="00555AFA">
      <w:pPr>
        <w:tabs>
          <w:tab w:val="left" w:pos="4253"/>
        </w:tabs>
        <w:spacing w:after="200" w:line="276" w:lineRule="auto"/>
        <w:ind w:left="4253" w:hanging="3544"/>
        <w:jc w:val="both"/>
        <w:textAlignment w:val="baseline"/>
        <w:rPr>
          <w:rFonts w:ascii="Arial" w:eastAsia="Arial" w:hAnsi="Arial" w:cs="Arial"/>
          <w:color w:val="000000"/>
        </w:rPr>
      </w:pPr>
      <w:r w:rsidRPr="005D61EE">
        <w:rPr>
          <w:rFonts w:ascii="Arial" w:eastAsia="Arial" w:hAnsi="Arial" w:cs="Arial"/>
          <w:color w:val="000000"/>
        </w:rPr>
        <w:t>"Secure Authentication"</w:t>
      </w:r>
      <w:r w:rsidRPr="005D61EE">
        <w:rPr>
          <w:rFonts w:ascii="Arial" w:eastAsia="Arial" w:hAnsi="Arial" w:cs="Arial"/>
          <w:color w:val="000000"/>
        </w:rPr>
        <w:tab/>
        <w:t xml:space="preserve">means access to the Licensed Material by Athens, Athens DA, EZproxy, Userid/Password, Shibboleth or by another means of authentication agreed between Dawson and </w:t>
      </w:r>
      <w:r>
        <w:rPr>
          <w:rFonts w:ascii="Arial" w:eastAsia="Arial" w:hAnsi="Arial" w:cs="Arial"/>
          <w:color w:val="000000"/>
        </w:rPr>
        <w:t>Purchasing Authority</w:t>
      </w:r>
      <w:r w:rsidRPr="005D61EE">
        <w:rPr>
          <w:rFonts w:ascii="Arial" w:eastAsia="Arial" w:hAnsi="Arial" w:cs="Arial"/>
          <w:color w:val="000000"/>
        </w:rPr>
        <w:t xml:space="preserve"> from time to time.</w:t>
      </w:r>
    </w:p>
    <w:p w:rsidR="00555AFA" w:rsidRDefault="00555AFA" w:rsidP="00555AFA">
      <w:pPr>
        <w:tabs>
          <w:tab w:val="left" w:pos="4253"/>
        </w:tabs>
        <w:spacing w:after="200" w:line="276" w:lineRule="auto"/>
        <w:ind w:left="4253" w:hanging="3544"/>
        <w:jc w:val="both"/>
        <w:textAlignment w:val="baseline"/>
        <w:rPr>
          <w:rFonts w:ascii="Arial" w:eastAsia="Arial" w:hAnsi="Arial" w:cs="Arial"/>
          <w:color w:val="000000"/>
        </w:rPr>
      </w:pPr>
      <w:r w:rsidRPr="005D61EE">
        <w:rPr>
          <w:rFonts w:ascii="Arial" w:eastAsia="Arial" w:hAnsi="Arial" w:cs="Arial"/>
          <w:color w:val="000000"/>
          <w:spacing w:val="8"/>
        </w:rPr>
        <w:t>"Secure Network"</w:t>
      </w:r>
      <w:r w:rsidRPr="005D61EE">
        <w:rPr>
          <w:rFonts w:ascii="Arial" w:eastAsia="Arial" w:hAnsi="Arial" w:cs="Arial"/>
          <w:color w:val="000000"/>
          <w:spacing w:val="8"/>
        </w:rPr>
        <w:tab/>
        <w:t>means the institutional information technology</w:t>
      </w:r>
      <w:r>
        <w:rPr>
          <w:rFonts w:ascii="Arial" w:eastAsia="Arial" w:hAnsi="Arial" w:cs="Arial"/>
          <w:color w:val="000000"/>
          <w:spacing w:val="8"/>
        </w:rPr>
        <w:t xml:space="preserve"> </w:t>
      </w:r>
      <w:r w:rsidRPr="005D61EE">
        <w:rPr>
          <w:rFonts w:ascii="Arial" w:eastAsia="Arial" w:hAnsi="Arial" w:cs="Arial"/>
          <w:color w:val="000000"/>
        </w:rPr>
        <w:t>infrastructure residing behind the Secure Authentication process.</w:t>
      </w:r>
    </w:p>
    <w:p w:rsidR="009C78FE" w:rsidRDefault="00555AFA" w:rsidP="009C78FE">
      <w:pPr>
        <w:tabs>
          <w:tab w:val="left" w:pos="4253"/>
        </w:tabs>
        <w:spacing w:after="200" w:line="276" w:lineRule="auto"/>
        <w:ind w:left="4253" w:hanging="3544"/>
        <w:jc w:val="both"/>
        <w:textAlignment w:val="baseline"/>
        <w:rPr>
          <w:rFonts w:ascii="Arial" w:eastAsia="Arial" w:hAnsi="Arial" w:cs="Arial"/>
          <w:color w:val="000000"/>
        </w:rPr>
      </w:pPr>
      <w:r w:rsidRPr="005D61EE">
        <w:rPr>
          <w:rFonts w:ascii="Arial" w:eastAsia="Arial" w:hAnsi="Arial" w:cs="Arial"/>
          <w:color w:val="000000"/>
        </w:rPr>
        <w:t>“Walk-In User”</w:t>
      </w:r>
      <w:r w:rsidRPr="005D61EE">
        <w:rPr>
          <w:rFonts w:ascii="Arial" w:eastAsia="Arial" w:hAnsi="Arial" w:cs="Arial"/>
          <w:color w:val="000000"/>
        </w:rPr>
        <w:tab/>
        <w:t>means a person who is not a current student, member of staff or a contractor of the</w:t>
      </w:r>
      <w:r>
        <w:rPr>
          <w:rFonts w:ascii="Arial" w:eastAsia="Arial" w:hAnsi="Arial" w:cs="Arial"/>
          <w:color w:val="000000"/>
        </w:rPr>
        <w:t xml:space="preserve"> Purchasing Authority</w:t>
      </w:r>
      <w:r w:rsidRPr="005D61EE">
        <w:rPr>
          <w:rFonts w:ascii="Arial" w:eastAsia="Arial" w:hAnsi="Arial" w:cs="Arial"/>
          <w:color w:val="000000"/>
        </w:rPr>
        <w:t xml:space="preserve">, but who is permitted to access the Secure Network </w:t>
      </w:r>
      <w:r w:rsidRPr="005D61EE">
        <w:rPr>
          <w:rFonts w:ascii="Arial" w:eastAsia="Arial" w:hAnsi="Arial" w:cs="Arial"/>
          <w:color w:val="000000"/>
        </w:rPr>
        <w:lastRenderedPageBreak/>
        <w:t xml:space="preserve">within the physical premises of the </w:t>
      </w:r>
      <w:r>
        <w:rPr>
          <w:rFonts w:ascii="Arial" w:eastAsia="Arial" w:hAnsi="Arial" w:cs="Arial"/>
          <w:color w:val="000000"/>
        </w:rPr>
        <w:t>Purchasing Authority</w:t>
      </w:r>
      <w:r w:rsidR="009C78FE">
        <w:rPr>
          <w:rFonts w:ascii="Arial" w:eastAsia="Arial" w:hAnsi="Arial" w:cs="Arial"/>
          <w:color w:val="000000"/>
        </w:rPr>
        <w:t>.</w:t>
      </w:r>
    </w:p>
    <w:p w:rsidR="00CC1E9D" w:rsidRPr="00367FB8" w:rsidRDefault="00CC1E9D" w:rsidP="00981424">
      <w:pPr>
        <w:pStyle w:val="TCHeading1"/>
      </w:pPr>
      <w:bookmarkStart w:id="12" w:name="_Toc459291255"/>
      <w:r w:rsidRPr="00367FB8">
        <w:lastRenderedPageBreak/>
        <w:t>Contact Details</w:t>
      </w:r>
      <w:bookmarkEnd w:id="12"/>
    </w:p>
    <w:p w:rsidR="008F24C2" w:rsidRDefault="008F24C2" w:rsidP="008B755C">
      <w:pPr>
        <w:pStyle w:val="TCBodyafterH1"/>
        <w:numPr>
          <w:ilvl w:val="0"/>
          <w:numId w:val="0"/>
        </w:numPr>
        <w:ind w:left="858"/>
      </w:pPr>
      <w:r>
        <w:t>For sales, quotations, and invitations to mini-competitions under this Framework, the named contact for the Provider is:</w:t>
      </w:r>
    </w:p>
    <w:p w:rsidR="008F24C2" w:rsidRPr="00367FB8" w:rsidRDefault="008F24C2" w:rsidP="008B755C">
      <w:pPr>
        <w:pStyle w:val="TCBodyafterH1"/>
        <w:numPr>
          <w:ilvl w:val="0"/>
          <w:numId w:val="0"/>
        </w:numPr>
        <w:ind w:left="858"/>
      </w:pPr>
      <w:r w:rsidRPr="00367FB8">
        <w:t>Name</w:t>
      </w:r>
      <w:r>
        <w:t>: Sally Barber</w:t>
      </w:r>
    </w:p>
    <w:p w:rsidR="008F24C2" w:rsidRPr="00367FB8" w:rsidRDefault="008F24C2" w:rsidP="008B755C">
      <w:pPr>
        <w:pStyle w:val="TCBodyafterH1"/>
        <w:numPr>
          <w:ilvl w:val="0"/>
          <w:numId w:val="0"/>
        </w:numPr>
      </w:pPr>
      <w:r w:rsidRPr="00367FB8">
        <w:tab/>
        <w:t>Job Title</w:t>
      </w:r>
      <w:r>
        <w:t xml:space="preserve">: Dawson Books Head of UK Library Sales </w:t>
      </w:r>
    </w:p>
    <w:p w:rsidR="008F24C2" w:rsidRPr="00367FB8" w:rsidRDefault="008F24C2" w:rsidP="008B755C">
      <w:pPr>
        <w:pStyle w:val="TCBodyafterH1"/>
        <w:numPr>
          <w:ilvl w:val="0"/>
          <w:numId w:val="0"/>
        </w:numPr>
      </w:pPr>
      <w:r w:rsidRPr="00367FB8">
        <w:tab/>
        <w:t>Address</w:t>
      </w:r>
      <w:r>
        <w:t>: 1, Peachman Way, Broadland Business Park, Norwich NR7 0WF</w:t>
      </w:r>
    </w:p>
    <w:p w:rsidR="008F24C2" w:rsidRPr="00367FB8" w:rsidRDefault="008F24C2" w:rsidP="008B755C">
      <w:pPr>
        <w:pStyle w:val="TCBodyafterH1"/>
        <w:numPr>
          <w:ilvl w:val="0"/>
          <w:numId w:val="0"/>
        </w:numPr>
      </w:pPr>
      <w:r w:rsidRPr="00367FB8">
        <w:tab/>
        <w:t>Telephone</w:t>
      </w:r>
      <w:r>
        <w:t xml:space="preserve">: </w:t>
      </w:r>
      <w:r w:rsidRPr="00D204D2">
        <w:t>+44 (0) 7767 005966</w:t>
      </w:r>
    </w:p>
    <w:p w:rsidR="008F24C2" w:rsidRPr="00367FB8" w:rsidRDefault="008F24C2" w:rsidP="008B755C">
      <w:pPr>
        <w:pStyle w:val="TCBodyafterH1"/>
        <w:numPr>
          <w:ilvl w:val="0"/>
          <w:numId w:val="0"/>
        </w:numPr>
      </w:pPr>
      <w:r w:rsidRPr="00367FB8">
        <w:tab/>
        <w:t>Facsimile</w:t>
      </w:r>
      <w:r>
        <w:t>: N/A</w:t>
      </w:r>
    </w:p>
    <w:p w:rsidR="009C78FE" w:rsidRDefault="008F24C2" w:rsidP="008B755C">
      <w:pPr>
        <w:pStyle w:val="TCBodyafterH1"/>
        <w:numPr>
          <w:ilvl w:val="0"/>
          <w:numId w:val="0"/>
        </w:numPr>
      </w:pPr>
      <w:r w:rsidRPr="00367FB8">
        <w:tab/>
        <w:t>Email</w:t>
      </w:r>
      <w:r>
        <w:t>: sally.barber@dawsonbooks.co.uk</w:t>
      </w:r>
    </w:p>
    <w:p w:rsidR="001E417C" w:rsidRPr="00367FB8" w:rsidRDefault="008F24C2" w:rsidP="008B755C">
      <w:pPr>
        <w:pStyle w:val="TCBodyafterH1"/>
        <w:numPr>
          <w:ilvl w:val="0"/>
          <w:numId w:val="0"/>
        </w:numPr>
      </w:pPr>
      <w:r w:rsidRPr="00367FB8">
        <w:tab/>
      </w:r>
      <w:r w:rsidR="001E417C" w:rsidRPr="00367FB8">
        <w:tab/>
      </w:r>
    </w:p>
    <w:p w:rsidR="0039748D" w:rsidRPr="00367FB8" w:rsidRDefault="00035CD6" w:rsidP="008B755C">
      <w:pPr>
        <w:pStyle w:val="TCHeading1"/>
        <w:jc w:val="both"/>
      </w:pPr>
      <w:bookmarkStart w:id="13" w:name="_Toc459291256"/>
      <w:r>
        <w:t xml:space="preserve">Service </w:t>
      </w:r>
      <w:r w:rsidR="0039748D" w:rsidRPr="00367FB8">
        <w:t>Usage</w:t>
      </w:r>
      <w:bookmarkEnd w:id="13"/>
      <w:r w:rsidR="0039748D" w:rsidRPr="00367FB8">
        <w:t xml:space="preserve"> </w:t>
      </w:r>
    </w:p>
    <w:p w:rsidR="0039748D" w:rsidRPr="00367FB8" w:rsidRDefault="0039748D" w:rsidP="00981424">
      <w:pPr>
        <w:pStyle w:val="TCBodyafterH1"/>
      </w:pPr>
      <w:r w:rsidRPr="002C3D75">
        <w:rPr>
          <w:b/>
        </w:rPr>
        <w:t>Authorised Users</w:t>
      </w:r>
      <w:r w:rsidRPr="00367FB8">
        <w:t xml:space="preserve"> may, in accordance with the terms of this Licence</w:t>
      </w:r>
      <w:r w:rsidR="008F24C2">
        <w:t xml:space="preserve">, and subject to </w:t>
      </w:r>
      <w:r w:rsidR="008F24C2" w:rsidRPr="00981424">
        <w:t>restrictions</w:t>
      </w:r>
      <w:r w:rsidR="008F24C2">
        <w:t xml:space="preserve"> imposed by Publishers on the Licensed Materials</w:t>
      </w:r>
      <w:r w:rsidRPr="00367FB8">
        <w:t>:</w:t>
      </w:r>
    </w:p>
    <w:p w:rsidR="0039748D" w:rsidRPr="00367FB8" w:rsidRDefault="0039748D" w:rsidP="00981424">
      <w:pPr>
        <w:pStyle w:val="TCBodyafterH2"/>
      </w:pPr>
      <w:r w:rsidRPr="00367FB8">
        <w:t>search, view, retrieve and display the Licensed Materials;</w:t>
      </w:r>
    </w:p>
    <w:p w:rsidR="0039748D" w:rsidRPr="00367FB8" w:rsidRDefault="0039748D" w:rsidP="008B755C">
      <w:pPr>
        <w:pStyle w:val="TCBodyafterH2"/>
      </w:pPr>
      <w:r w:rsidRPr="00367FB8">
        <w:t>electronically save individual (where relevant for content type) articles, pages or chapters, short passages, figures and/or tables from or items of the Licensed Materials for personal use for as long as required;</w:t>
      </w:r>
    </w:p>
    <w:p w:rsidR="0039748D" w:rsidRPr="00367FB8" w:rsidRDefault="0039748D" w:rsidP="008B755C">
      <w:pPr>
        <w:pStyle w:val="TCBodyafterH2"/>
      </w:pPr>
      <w:r w:rsidRPr="00367FB8">
        <w:t>electronically export to reference management software individual Bibliographic Data and / or Abstracts of the Licensed Materials for personal use only;</w:t>
      </w:r>
    </w:p>
    <w:p w:rsidR="0039748D" w:rsidRPr="00367FB8" w:rsidRDefault="0039748D" w:rsidP="008B755C">
      <w:pPr>
        <w:pStyle w:val="TCBodyafterH2"/>
      </w:pPr>
      <w:r w:rsidRPr="00367FB8">
        <w:t>print off an individual copy, or parts of (where relevant for content type) single articles, topics, pages or chapters from the Licensed Materials;</w:t>
      </w:r>
    </w:p>
    <w:p w:rsidR="0039748D" w:rsidRPr="00367FB8" w:rsidRDefault="0039748D" w:rsidP="008B755C">
      <w:pPr>
        <w:pStyle w:val="TCBodyafterH2"/>
      </w:pPr>
      <w:r w:rsidRPr="00367FB8">
        <w:t>distribute parts of the Licensed Materials in print or electronic form to other Authorised Users. For the avoidance of doubt, this shall include the distribution of a copy for teaching purposes to each individual Authorised User at the Authorised User’s institution;</w:t>
      </w:r>
    </w:p>
    <w:p w:rsidR="0039748D" w:rsidRDefault="0039748D" w:rsidP="008B755C">
      <w:pPr>
        <w:pStyle w:val="TCBodyafterH2"/>
      </w:pPr>
      <w:r w:rsidRPr="00367FB8">
        <w:t xml:space="preserve">copy, paste and publish the Bibliographic Data and Abstracts of the Licensed Material(s) for non-authenticated access for </w:t>
      </w:r>
      <w:r w:rsidR="00CE619E" w:rsidRPr="00367FB8">
        <w:t>Authorised Users</w:t>
      </w:r>
      <w:r w:rsidRPr="00367FB8">
        <w:t>. Each item copied and published shall carry appropriate acknowledgement of the source, listing title and copyright owner;</w:t>
      </w:r>
    </w:p>
    <w:p w:rsidR="002B5893" w:rsidRDefault="0062501F" w:rsidP="002B5893">
      <w:pPr>
        <w:pStyle w:val="TCBodyafterH2"/>
      </w:pPr>
      <w:r w:rsidRPr="004D07FE">
        <w:lastRenderedPageBreak/>
        <w:t xml:space="preserve">Subject to any restrictions provided by the </w:t>
      </w:r>
      <w:r w:rsidRPr="00B27E3E">
        <w:t>publisher</w:t>
      </w:r>
      <w:r w:rsidRPr="004D07FE">
        <w:t xml:space="preserve">(s) and specified in the Licensed Materials, the Purchasing Authority or Authorised Users may, subject to </w:t>
      </w:r>
      <w:r w:rsidR="00352194">
        <w:t>any Prohi</w:t>
      </w:r>
      <w:r w:rsidR="008F24C2">
        <w:t xml:space="preserve">bited Uses set out in </w:t>
      </w:r>
      <w:r w:rsidR="008F24C2" w:rsidRPr="008F24C2">
        <w:t xml:space="preserve">this </w:t>
      </w:r>
      <w:r w:rsidR="00352194" w:rsidRPr="008F24C2">
        <w:t>Agreement</w:t>
      </w:r>
      <w:r w:rsidR="00352194">
        <w:t xml:space="preserve"> </w:t>
      </w:r>
      <w:r w:rsidRPr="004D07FE">
        <w:t>fulfil occasional requests from non-commercial libraries to supply to an Authorised User of another library within the same country as the Purchasing Authority a copy of an individual document being part of the Licensed Materials f</w:t>
      </w:r>
      <w:r w:rsidR="008F24C2">
        <w:t>or inter library loans (“ILL”).</w:t>
      </w:r>
      <w:r w:rsidRPr="004D07FE">
        <w:t xml:space="preserve"> Such supply by the requesting non</w:t>
      </w:r>
      <w:r w:rsidRPr="00B27E3E">
        <w:t>-</w:t>
      </w:r>
      <w:r w:rsidRPr="004D07FE">
        <w:t>commercial library must be for the purposes of research or private study and not for Commercial Use. For the avoidance of doubt, requests for ILL is deemed to be where the loan is not carried out in a manner or magnitude that would replace the recipients’ own subscription to the Licensed Materials.</w:t>
      </w:r>
    </w:p>
    <w:p w:rsidR="008F24C2" w:rsidRPr="005D61EE" w:rsidRDefault="008F24C2" w:rsidP="00981424">
      <w:pPr>
        <w:pStyle w:val="TCBodyafterH1"/>
        <w:rPr>
          <w:rFonts w:eastAsia="Arial"/>
        </w:rPr>
      </w:pPr>
      <w:r w:rsidRPr="005D61EE">
        <w:rPr>
          <w:rFonts w:eastAsia="Arial"/>
        </w:rPr>
        <w:t>Save as provided herein, the</w:t>
      </w:r>
      <w:r w:rsidR="002B5893">
        <w:rPr>
          <w:rFonts w:eastAsia="Arial"/>
        </w:rPr>
        <w:t xml:space="preserve"> following action</w:t>
      </w:r>
      <w:r w:rsidR="00034DD6">
        <w:rPr>
          <w:rFonts w:eastAsia="Arial"/>
        </w:rPr>
        <w:t>s are considered Prohibited Use</w:t>
      </w:r>
      <w:r w:rsidR="002B5893">
        <w:rPr>
          <w:rFonts w:eastAsia="Arial"/>
        </w:rPr>
        <w:t>s - the</w:t>
      </w:r>
      <w:r w:rsidRPr="005D61EE">
        <w:rPr>
          <w:rFonts w:eastAsia="Arial"/>
        </w:rPr>
        <w:t xml:space="preserve"> </w:t>
      </w:r>
      <w:r w:rsidR="002B5893">
        <w:rPr>
          <w:rFonts w:eastAsia="Arial"/>
        </w:rPr>
        <w:t>Purchasing Authority</w:t>
      </w:r>
      <w:r w:rsidRPr="005D61EE">
        <w:rPr>
          <w:rFonts w:eastAsia="Arial"/>
        </w:rPr>
        <w:t xml:space="preserve"> and Authorised Users </w:t>
      </w:r>
      <w:r w:rsidRPr="008F24C2">
        <w:rPr>
          <w:rFonts w:eastAsia="Arial"/>
          <w:b/>
        </w:rPr>
        <w:t>may not</w:t>
      </w:r>
      <w:r w:rsidRPr="005D61EE">
        <w:rPr>
          <w:rFonts w:eastAsia="Arial"/>
        </w:rPr>
        <w:t>:</w:t>
      </w:r>
    </w:p>
    <w:p w:rsidR="008F24C2" w:rsidRPr="005D61EE" w:rsidRDefault="008F24C2" w:rsidP="00981424">
      <w:pPr>
        <w:pStyle w:val="TCBodyafterH2"/>
        <w:rPr>
          <w:rFonts w:eastAsia="Arial"/>
        </w:rPr>
      </w:pPr>
      <w:r w:rsidRPr="005D61EE">
        <w:rPr>
          <w:rFonts w:eastAsia="Arial"/>
        </w:rPr>
        <w:t xml:space="preserve">sell or resell or permit others to sell or resell the Licensed Material unless the Licensee or an Authorised User has been granted prior written consent by </w:t>
      </w:r>
      <w:r>
        <w:rPr>
          <w:rFonts w:eastAsia="Arial"/>
        </w:rPr>
        <w:t>the Provider</w:t>
      </w:r>
      <w:r w:rsidRPr="005D61EE">
        <w:rPr>
          <w:rFonts w:eastAsia="Arial"/>
        </w:rPr>
        <w:t xml:space="preserve"> to do so;</w:t>
      </w:r>
    </w:p>
    <w:p w:rsidR="008F24C2" w:rsidRPr="005D61EE" w:rsidRDefault="008F24C2" w:rsidP="00981424">
      <w:pPr>
        <w:pStyle w:val="TCBodyafterH2"/>
        <w:rPr>
          <w:rFonts w:eastAsia="Arial"/>
        </w:rPr>
      </w:pPr>
      <w:r w:rsidRPr="005D61EE">
        <w:rPr>
          <w:rFonts w:eastAsia="Arial"/>
        </w:rPr>
        <w:t>remove, obscure or modify copyright notices, text acknowledging or other means of identification or disclaimers as they appear;</w:t>
      </w:r>
    </w:p>
    <w:p w:rsidR="008F24C2" w:rsidRPr="005D61EE" w:rsidRDefault="008F24C2" w:rsidP="00981424">
      <w:pPr>
        <w:pStyle w:val="TCBodyafterH2"/>
        <w:rPr>
          <w:rFonts w:eastAsia="Arial"/>
        </w:rPr>
      </w:pPr>
      <w:r w:rsidRPr="005D61EE">
        <w:rPr>
          <w:rFonts w:eastAsia="Arial"/>
        </w:rPr>
        <w:t xml:space="preserve">alter, adapt, convert or modify the Licensed Material or the format in which it is provided, or make any attempt to do the same, (including, but not limited to, any act which alters or circumvents (or has the effect of altering or circumventing) any digital rights management protocols applied to the Licensed Material by </w:t>
      </w:r>
      <w:r>
        <w:rPr>
          <w:rFonts w:eastAsia="Arial"/>
        </w:rPr>
        <w:t>the Provider</w:t>
      </w:r>
      <w:r w:rsidRPr="005D61EE">
        <w:rPr>
          <w:rFonts w:eastAsia="Arial"/>
        </w:rPr>
        <w:t>) except to the extent necessary to comply with the requirements of applicable law (including without limitation any statutory requirement to make the Licensed Material available to people with disabilities);</w:t>
      </w:r>
    </w:p>
    <w:p w:rsidR="008F24C2" w:rsidRPr="005D61EE" w:rsidRDefault="008F24C2" w:rsidP="00981424">
      <w:pPr>
        <w:pStyle w:val="TCBodyafterH2"/>
        <w:rPr>
          <w:rFonts w:eastAsia="Arial"/>
        </w:rPr>
      </w:pPr>
      <w:r w:rsidRPr="005D61EE">
        <w:rPr>
          <w:rFonts w:eastAsia="Arial"/>
        </w:rPr>
        <w:t>display or distribute any part of the Licensed Material on any external electronic network, including without limitation the Internet and the World Wide Web, and any other distribution medium now in existence or hereinafter created, other than by a Secure Network;</w:t>
      </w:r>
    </w:p>
    <w:p w:rsidR="008F24C2" w:rsidRPr="005D61EE" w:rsidRDefault="008F24C2" w:rsidP="00981424">
      <w:pPr>
        <w:pStyle w:val="TCBodyafterH2"/>
        <w:rPr>
          <w:rFonts w:eastAsia="Arial"/>
        </w:rPr>
      </w:pPr>
      <w:r w:rsidRPr="005D61EE">
        <w:rPr>
          <w:rFonts w:eastAsia="Arial"/>
        </w:rPr>
        <w:t>systematically make print or electronic copies of multiple extracts of the Licensed Material for any purpose other than as explicitly permitted under this Licence Agreement;</w:t>
      </w:r>
    </w:p>
    <w:p w:rsidR="00DB6644" w:rsidRDefault="008F24C2" w:rsidP="00981424">
      <w:pPr>
        <w:pStyle w:val="TCBodyafterH2"/>
        <w:rPr>
          <w:rFonts w:eastAsia="Arial"/>
        </w:rPr>
      </w:pPr>
      <w:r w:rsidRPr="005D61EE">
        <w:rPr>
          <w:rFonts w:eastAsia="Arial"/>
        </w:rPr>
        <w:t>publish, distribute or make available any of the Licensed Material, works based on the Licensed Material or works which combine it with any other material, other than as permitted in this Licence Agreement.</w:t>
      </w:r>
    </w:p>
    <w:p w:rsidR="00981424" w:rsidRDefault="00981424" w:rsidP="00981424">
      <w:pPr>
        <w:pStyle w:val="TCBodyafterH1"/>
        <w:numPr>
          <w:ilvl w:val="0"/>
          <w:numId w:val="0"/>
        </w:numPr>
        <w:ind w:left="858"/>
      </w:pPr>
    </w:p>
    <w:p w:rsidR="00981424" w:rsidRDefault="00981424" w:rsidP="00FE4008">
      <w:pPr>
        <w:pStyle w:val="TCBodyafterH1"/>
      </w:pPr>
      <w:r>
        <w:lastRenderedPageBreak/>
        <w:t xml:space="preserve">The </w:t>
      </w:r>
      <w:r w:rsidRPr="0032284B">
        <w:t>Purchasing</w:t>
      </w:r>
      <w:r>
        <w:t xml:space="preserve"> Authority shall:</w:t>
      </w:r>
    </w:p>
    <w:p w:rsidR="00981424" w:rsidRDefault="00981424" w:rsidP="00FE4008">
      <w:pPr>
        <w:pStyle w:val="TCBodyafterH2"/>
        <w:ind w:left="1922" w:hanging="504"/>
      </w:pPr>
      <w:r>
        <w:t xml:space="preserve">use reasonable endeavours to notify Authorised Users of the terms and conditions of this Licence and take steps to protect the Service and / or Licensed Materials from unauthorised use or other breach of this Licence; </w:t>
      </w:r>
    </w:p>
    <w:p w:rsidR="00981424" w:rsidRDefault="00981424" w:rsidP="00FE4008">
      <w:pPr>
        <w:pStyle w:val="TCBodyafterH2"/>
        <w:ind w:left="1922" w:hanging="504"/>
      </w:pPr>
      <w:r>
        <w:t>use reasonable endeavours to monitor compliance with this Licence and immediately upon becoming aware of any unauthorised use or other breach, inform the Provider. The Provider shall grant the Purchasing Authority 30 days to rectify such unauthorised use or other breach. The Purchasing Authority shall take all reasonable and appropriate steps to locate and attempt to stop individuals who are abusing the Service and thereafter take action, both to ensure that such activity ceases and to prevent any recurrence. If the breach is not rectified, the Provider shall have rights to terminate the Agreement.</w:t>
      </w:r>
    </w:p>
    <w:p w:rsidR="00981424" w:rsidRPr="005D6BA4" w:rsidRDefault="00981424" w:rsidP="00FE4008">
      <w:pPr>
        <w:pStyle w:val="TCBodyafterH2"/>
        <w:ind w:left="1922" w:hanging="504"/>
      </w:pPr>
      <w:r>
        <w:t>Nothing in this Licence shall make the Purchasing Authority liable for breach of the terms of the Licence by any Authorised User provided that the Purchasing Authority did not cause, knowingly assist or condone the continuation of such breach after becoming aware of an actual breach having occurred.</w:t>
      </w:r>
    </w:p>
    <w:p w:rsidR="00981424" w:rsidRDefault="00981424" w:rsidP="00981424">
      <w:pPr>
        <w:pStyle w:val="TCBodyafterH1"/>
        <w:numPr>
          <w:ilvl w:val="0"/>
          <w:numId w:val="0"/>
        </w:numPr>
        <w:ind w:left="858"/>
        <w:rPr>
          <w:rFonts w:eastAsia="Arial"/>
        </w:rPr>
      </w:pPr>
    </w:p>
    <w:p w:rsidR="00720AB7" w:rsidRDefault="00720AB7" w:rsidP="008B755C">
      <w:pPr>
        <w:tabs>
          <w:tab w:val="left" w:pos="1440"/>
        </w:tabs>
        <w:spacing w:after="200" w:line="276" w:lineRule="auto"/>
        <w:ind w:left="1440" w:hanging="792"/>
        <w:jc w:val="both"/>
        <w:textAlignment w:val="baseline"/>
        <w:rPr>
          <w:rFonts w:ascii="Arial" w:eastAsia="Arial" w:hAnsi="Arial" w:cs="Arial"/>
          <w:color w:val="000000"/>
        </w:rPr>
      </w:pPr>
    </w:p>
    <w:p w:rsidR="0039748D" w:rsidRPr="00F36664" w:rsidRDefault="0039748D" w:rsidP="008B755C">
      <w:pPr>
        <w:pStyle w:val="TCHeading1"/>
        <w:jc w:val="both"/>
      </w:pPr>
      <w:bookmarkStart w:id="14" w:name="_Toc459291257"/>
      <w:r w:rsidRPr="00367FB8">
        <w:lastRenderedPageBreak/>
        <w:t>Service Availability</w:t>
      </w:r>
      <w:bookmarkEnd w:id="14"/>
    </w:p>
    <w:p w:rsidR="00752E4D" w:rsidRDefault="00A62A2E" w:rsidP="00981424">
      <w:pPr>
        <w:pStyle w:val="TCBodyafterH1"/>
      </w:pPr>
      <w:r>
        <w:t xml:space="preserve">The </w:t>
      </w:r>
      <w:r w:rsidR="00F56B63" w:rsidRPr="00981424">
        <w:t>Provider</w:t>
      </w:r>
      <w:r w:rsidR="00F56B63" w:rsidRPr="00A62A2E">
        <w:t xml:space="preserve"> </w:t>
      </w:r>
      <w:r w:rsidR="00752E4D">
        <w:t>will</w:t>
      </w:r>
      <w:r w:rsidR="009D5E45">
        <w:t>:</w:t>
      </w:r>
    </w:p>
    <w:p w:rsidR="00720AB7" w:rsidRDefault="00720AB7" w:rsidP="00981424">
      <w:pPr>
        <w:pStyle w:val="TCBodyafterH2"/>
      </w:pPr>
      <w:r>
        <w:t>make the Licensed Material available to the Purchasing Authority and Authorised Users at all times and on a 24-hour basis, save for routine maintenance, and will restore access to the Licensed Material as soon as possible in the event of an interruption or suspension of the service.</w:t>
      </w:r>
    </w:p>
    <w:p w:rsidR="00BD4C17" w:rsidRPr="00BD4C17" w:rsidRDefault="009D5E45" w:rsidP="008B755C">
      <w:pPr>
        <w:pStyle w:val="TCBodyafterH2"/>
      </w:pPr>
      <w:r>
        <w:t>p</w:t>
      </w:r>
      <w:r w:rsidR="00752E4D">
        <w:t xml:space="preserve">rovide </w:t>
      </w:r>
      <w:r>
        <w:t>notification of an Incident</w:t>
      </w:r>
      <w:r w:rsidR="00273D7E">
        <w:t xml:space="preserve"> as below:</w:t>
      </w:r>
    </w:p>
    <w:p w:rsidR="00F36664" w:rsidRDefault="00BD4C17" w:rsidP="008B755C">
      <w:pPr>
        <w:pStyle w:val="TCBodyafterH2"/>
        <w:numPr>
          <w:ilvl w:val="0"/>
          <w:numId w:val="0"/>
        </w:numPr>
        <w:ind w:left="1985"/>
        <w:rPr>
          <w:color w:val="000000"/>
        </w:rPr>
      </w:pPr>
      <w:r>
        <w:rPr>
          <w:color w:val="000000"/>
        </w:rPr>
        <w:t>- Any incidents which affect normal service will be reported to the relevant Purchasing Authorities within one hour</w:t>
      </w:r>
    </w:p>
    <w:p w:rsidR="00BD4C17" w:rsidRDefault="00BD4C17" w:rsidP="008B755C">
      <w:pPr>
        <w:pStyle w:val="TCBodyafterH2"/>
        <w:numPr>
          <w:ilvl w:val="0"/>
          <w:numId w:val="0"/>
        </w:numPr>
        <w:ind w:left="1985"/>
        <w:rPr>
          <w:color w:val="000000"/>
        </w:rPr>
      </w:pPr>
      <w:r>
        <w:rPr>
          <w:color w:val="000000"/>
        </w:rPr>
        <w:t>- All major incidents will be resolved within 2 working days</w:t>
      </w:r>
    </w:p>
    <w:p w:rsidR="00BD4C17" w:rsidRDefault="00BD4C17" w:rsidP="008B755C">
      <w:pPr>
        <w:pStyle w:val="TCBodyafterH2"/>
        <w:numPr>
          <w:ilvl w:val="0"/>
          <w:numId w:val="0"/>
        </w:numPr>
        <w:ind w:left="1985"/>
        <w:rPr>
          <w:color w:val="000000"/>
        </w:rPr>
      </w:pPr>
      <w:r>
        <w:rPr>
          <w:color w:val="000000"/>
        </w:rPr>
        <w:t>- An incident report is produced within 7 working days of incident resolution</w:t>
      </w:r>
    </w:p>
    <w:p w:rsidR="00F56B63" w:rsidRPr="00F56B63" w:rsidRDefault="00752E4D" w:rsidP="008B755C">
      <w:pPr>
        <w:pStyle w:val="TCBodyafterH2"/>
      </w:pPr>
      <w:r>
        <w:t>upload n</w:t>
      </w:r>
      <w:r w:rsidR="00F56B63">
        <w:t xml:space="preserve">ew issues or editions to </w:t>
      </w:r>
      <w:r>
        <w:t xml:space="preserve">the </w:t>
      </w:r>
      <w:r w:rsidR="00F56B63">
        <w:t>Server(s) within 06 working days of receipt of content from th</w:t>
      </w:r>
      <w:r w:rsidR="002B5893">
        <w:t>e P</w:t>
      </w:r>
      <w:r w:rsidR="00F56B63">
        <w:t>ublisher</w:t>
      </w:r>
      <w:r w:rsidR="00885072">
        <w:t>;</w:t>
      </w:r>
    </w:p>
    <w:p w:rsidR="00F56B63" w:rsidRDefault="00F56B63" w:rsidP="008B755C">
      <w:pPr>
        <w:pStyle w:val="TCBodyafterH2"/>
      </w:pPr>
      <w:r>
        <w:t xml:space="preserve">provided </w:t>
      </w:r>
      <w:r w:rsidR="00752E4D">
        <w:t xml:space="preserve">access </w:t>
      </w:r>
      <w:r>
        <w:t>to new issues or editions no later th</w:t>
      </w:r>
      <w:r w:rsidR="00BD4C17">
        <w:t xml:space="preserve">an the day of upload to </w:t>
      </w:r>
      <w:r w:rsidR="002B5893">
        <w:t>the Service</w:t>
      </w:r>
      <w:r w:rsidR="00BD4C17">
        <w:t>.</w:t>
      </w:r>
    </w:p>
    <w:p w:rsidR="00981424" w:rsidRPr="00981424" w:rsidRDefault="00981424" w:rsidP="00981424">
      <w:pPr>
        <w:pStyle w:val="TCBodyafterH1"/>
        <w:numPr>
          <w:ilvl w:val="0"/>
          <w:numId w:val="0"/>
        </w:numPr>
        <w:ind w:left="858"/>
        <w:rPr>
          <w:b/>
        </w:rPr>
      </w:pPr>
      <w:bookmarkStart w:id="15" w:name="_Toc457465638"/>
    </w:p>
    <w:p w:rsidR="006A12AF" w:rsidRDefault="006A12AF" w:rsidP="00981424">
      <w:pPr>
        <w:pStyle w:val="TCBodyafterH1"/>
        <w:rPr>
          <w:b/>
        </w:rPr>
      </w:pPr>
      <w:r w:rsidRPr="006A12AF">
        <w:t xml:space="preserve">The Provider will report </w:t>
      </w:r>
      <w:r>
        <w:t>on service availability on request from the Contracting Authority and/or the Purchasing Authority using the following calculation:</w:t>
      </w:r>
      <w:bookmarkEnd w:id="15"/>
    </w:p>
    <w:p w:rsidR="006A12AF" w:rsidRPr="008277D5" w:rsidRDefault="006A12AF" w:rsidP="006A12AF">
      <w:pPr>
        <w:spacing w:line="276" w:lineRule="auto"/>
        <w:jc w:val="both"/>
        <w:rPr>
          <w:rFonts w:ascii="Arial" w:hAnsi="Arial" w:cs="Arial"/>
          <w:lang w:eastAsia="en-US"/>
        </w:rPr>
      </w:pPr>
    </w:p>
    <w:p w:rsidR="006A12AF" w:rsidRPr="006A12AF" w:rsidRDefault="006A12AF" w:rsidP="006A12AF">
      <w:pPr>
        <w:spacing w:line="276" w:lineRule="auto"/>
        <w:jc w:val="center"/>
        <w:rPr>
          <w:rFonts w:ascii="Arial" w:hAnsi="Arial" w:cs="Arial"/>
          <w:lang w:eastAsia="en-US"/>
        </w:rPr>
      </w:pPr>
      <w:r w:rsidRPr="006A12AF">
        <w:rPr>
          <w:rFonts w:ascii="Arial" w:hAnsi="Arial" w:cs="Arial"/>
          <w:lang w:eastAsia="en-US"/>
        </w:rPr>
        <w:t>Total Service Availability % =</w:t>
      </w:r>
      <w:r w:rsidRPr="006A12AF">
        <w:rPr>
          <w:rFonts w:ascii="Arial" w:hAnsi="Arial" w:cs="Arial"/>
          <w:lang w:eastAsia="en-US"/>
        </w:rPr>
        <w:tab/>
        <w:t>(MP-SD) x 100 MP</w:t>
      </w:r>
    </w:p>
    <w:p w:rsidR="006A12AF" w:rsidRPr="008277D5" w:rsidRDefault="006A12AF" w:rsidP="006A12AF">
      <w:pPr>
        <w:spacing w:line="276" w:lineRule="auto"/>
        <w:jc w:val="both"/>
        <w:rPr>
          <w:rFonts w:ascii="Arial" w:hAnsi="Arial" w:cs="Arial"/>
          <w:lang w:eastAsia="en-US"/>
        </w:rPr>
      </w:pPr>
      <w:r w:rsidRPr="008277D5">
        <w:rPr>
          <w:rFonts w:ascii="Arial" w:hAnsi="Arial" w:cs="Arial"/>
          <w:lang w:eastAsia="en-US"/>
        </w:rPr>
        <w:t>Where:</w:t>
      </w:r>
    </w:p>
    <w:p w:rsidR="006A12AF" w:rsidRPr="008277D5" w:rsidRDefault="006A12AF" w:rsidP="006A12AF">
      <w:pPr>
        <w:spacing w:line="276" w:lineRule="auto"/>
        <w:jc w:val="both"/>
        <w:rPr>
          <w:rFonts w:ascii="Arial" w:hAnsi="Arial" w:cs="Arial"/>
          <w:lang w:eastAsia="en-US"/>
        </w:rPr>
      </w:pPr>
      <w:r w:rsidRPr="008277D5">
        <w:rPr>
          <w:rFonts w:ascii="Arial" w:hAnsi="Arial" w:cs="Arial"/>
          <w:lang w:eastAsia="en-US"/>
        </w:rPr>
        <w:t>MP</w:t>
      </w:r>
      <w:r w:rsidRPr="008277D5">
        <w:rPr>
          <w:rFonts w:ascii="Arial" w:hAnsi="Arial" w:cs="Arial"/>
          <w:lang w:eastAsia="en-US"/>
        </w:rPr>
        <w:tab/>
        <w:t>=</w:t>
      </w:r>
      <w:r w:rsidRPr="008277D5">
        <w:rPr>
          <w:rFonts w:ascii="Arial" w:hAnsi="Arial" w:cs="Arial"/>
          <w:lang w:eastAsia="en-US"/>
        </w:rPr>
        <w:tab/>
        <w:t>Total number of minutes in the reporting period, excluding scheduled maintenance or other permitted downtime( including Force Majeure events); and</w:t>
      </w:r>
    </w:p>
    <w:p w:rsidR="00BC6CF4" w:rsidRDefault="006A12AF" w:rsidP="00BC6CF4">
      <w:pPr>
        <w:spacing w:line="276" w:lineRule="auto"/>
        <w:jc w:val="both"/>
        <w:rPr>
          <w:rFonts w:ascii="Arial" w:hAnsi="Arial" w:cs="Arial"/>
          <w:lang w:eastAsia="en-US"/>
        </w:rPr>
      </w:pPr>
      <w:r w:rsidRPr="008277D5">
        <w:rPr>
          <w:rFonts w:ascii="Arial" w:hAnsi="Arial" w:cs="Arial"/>
          <w:lang w:eastAsia="en-US"/>
        </w:rPr>
        <w:t>SD</w:t>
      </w:r>
      <w:r w:rsidRPr="008277D5">
        <w:rPr>
          <w:rFonts w:ascii="Arial" w:hAnsi="Arial" w:cs="Arial"/>
          <w:lang w:eastAsia="en-US"/>
        </w:rPr>
        <w:tab/>
        <w:t>=</w:t>
      </w:r>
      <w:r w:rsidRPr="008277D5">
        <w:rPr>
          <w:rFonts w:ascii="Arial" w:hAnsi="Arial" w:cs="Arial"/>
          <w:lang w:eastAsia="en-US"/>
        </w:rPr>
        <w:tab/>
        <w:t>Total number of minutes of each continuous period of Service downtime in any reporting period, excluding scheduled maintenance or other permitted downtime.</w:t>
      </w:r>
      <w:bookmarkStart w:id="16" w:name="_Toc457465639"/>
      <w:r w:rsidR="00BC6CF4">
        <w:rPr>
          <w:rFonts w:ascii="Arial" w:hAnsi="Arial" w:cs="Arial"/>
          <w:lang w:eastAsia="en-US"/>
        </w:rPr>
        <w:t xml:space="preserve"> </w:t>
      </w:r>
    </w:p>
    <w:p w:rsidR="00BC6CF4" w:rsidRDefault="00BC6CF4" w:rsidP="00BC6CF4">
      <w:pPr>
        <w:spacing w:line="276" w:lineRule="auto"/>
        <w:jc w:val="both"/>
        <w:rPr>
          <w:rFonts w:ascii="Arial" w:hAnsi="Arial" w:cs="Arial"/>
          <w:lang w:eastAsia="en-US"/>
        </w:rPr>
      </w:pPr>
    </w:p>
    <w:p w:rsidR="006A12AF" w:rsidRPr="00BC6CF4" w:rsidRDefault="006A12AF" w:rsidP="00BC6CF4">
      <w:pPr>
        <w:spacing w:line="276" w:lineRule="auto"/>
        <w:jc w:val="both"/>
        <w:rPr>
          <w:rFonts w:ascii="Arial" w:hAnsi="Arial" w:cs="Arial"/>
          <w:lang w:eastAsia="en-US"/>
        </w:rPr>
      </w:pPr>
      <w:r w:rsidRPr="00BC6CF4">
        <w:rPr>
          <w:rFonts w:ascii="Arial" w:hAnsi="Arial" w:cs="Arial"/>
        </w:rPr>
        <w:t>Total Service Availability in any reporting period shall be taken as the lowest percentage availability figure from each of the measured Services as calculated above</w:t>
      </w:r>
      <w:r w:rsidRPr="00BC6CF4">
        <w:t>.</w:t>
      </w:r>
      <w:bookmarkEnd w:id="16"/>
    </w:p>
    <w:p w:rsidR="00285D9C" w:rsidRPr="00367FB8" w:rsidRDefault="00285D9C" w:rsidP="008B755C">
      <w:pPr>
        <w:pStyle w:val="TCHeading1"/>
        <w:jc w:val="both"/>
      </w:pPr>
      <w:bookmarkStart w:id="17" w:name="_Toc459291258"/>
      <w:r w:rsidRPr="00367FB8">
        <w:lastRenderedPageBreak/>
        <w:t>Service Access</w:t>
      </w:r>
      <w:bookmarkEnd w:id="17"/>
    </w:p>
    <w:p w:rsidR="00752E4D" w:rsidRDefault="00A62A2E" w:rsidP="008B755C">
      <w:pPr>
        <w:pStyle w:val="TCBodyafterH1"/>
      </w:pPr>
      <w:r w:rsidRPr="00A62A2E">
        <w:t xml:space="preserve">The </w:t>
      </w:r>
      <w:r w:rsidR="00752E4D" w:rsidRPr="00A62A2E">
        <w:t xml:space="preserve">Provider </w:t>
      </w:r>
      <w:r w:rsidR="007F4094" w:rsidRPr="00A62A2E">
        <w:t>will</w:t>
      </w:r>
      <w:r w:rsidR="00752E4D">
        <w:t>:</w:t>
      </w:r>
    </w:p>
    <w:p w:rsidR="00090EB7" w:rsidRDefault="00752E4D" w:rsidP="008B755C">
      <w:pPr>
        <w:pStyle w:val="TCBodyafterH2"/>
      </w:pPr>
      <w:r>
        <w:t xml:space="preserve">enable access for </w:t>
      </w:r>
      <w:r w:rsidR="009D5E45">
        <w:t>Authorised</w:t>
      </w:r>
      <w:r>
        <w:t xml:space="preserve"> </w:t>
      </w:r>
      <w:r w:rsidR="009D5E45">
        <w:t>Users</w:t>
      </w:r>
      <w:r>
        <w:t xml:space="preserve"> </w:t>
      </w:r>
      <w:r w:rsidR="00090EB7" w:rsidRPr="00090EB7">
        <w:t xml:space="preserve">to the Service and </w:t>
      </w:r>
      <w:r w:rsidR="00090EB7">
        <w:t xml:space="preserve">Licensed Materials </w:t>
      </w:r>
      <w:r w:rsidR="00090EB7" w:rsidRPr="00090EB7">
        <w:t xml:space="preserve">via </w:t>
      </w:r>
      <w:r w:rsidR="00090EB7">
        <w:t xml:space="preserve">the national </w:t>
      </w:r>
      <w:r w:rsidR="00090EB7" w:rsidRPr="00090EB7">
        <w:t xml:space="preserve">Access and Identity Management System (AIMS). </w:t>
      </w:r>
      <w:r w:rsidR="00090EB7">
        <w:t>Currently the national AIMS system is</w:t>
      </w:r>
      <w:r>
        <w:t xml:space="preserve"> EduServ OpenAthens with which </w:t>
      </w:r>
      <w:r w:rsidR="00BD4C17">
        <w:t>Dawson Books Ltd</w:t>
      </w:r>
      <w:r>
        <w:t xml:space="preserve"> is fully compliant</w:t>
      </w:r>
      <w:r w:rsidR="00885072">
        <w:t>;</w:t>
      </w:r>
    </w:p>
    <w:p w:rsidR="00752E4D" w:rsidRDefault="00752E4D" w:rsidP="008B755C">
      <w:pPr>
        <w:pStyle w:val="TCBodyafterH2"/>
      </w:pPr>
      <w:r w:rsidRPr="00E430BC">
        <w:t xml:space="preserve">make the Licensed Materials compliant with OpenURL </w:t>
      </w:r>
      <w:r>
        <w:t xml:space="preserve">Link Resolver </w:t>
      </w:r>
      <w:r w:rsidRPr="00E430BC">
        <w:t>standards</w:t>
      </w:r>
      <w:r w:rsidR="00885072">
        <w:t>;</w:t>
      </w:r>
    </w:p>
    <w:p w:rsidR="00752E4D" w:rsidRDefault="007F4094" w:rsidP="008B755C">
      <w:pPr>
        <w:pStyle w:val="TCBodyafterH2"/>
      </w:pPr>
      <w:r>
        <w:t>provide title information to Link Resolver and A-Z list vendors</w:t>
      </w:r>
      <w:r w:rsidR="004545ED">
        <w:t xml:space="preserve"> to include</w:t>
      </w:r>
      <w:r w:rsidR="004545ED" w:rsidRPr="004545ED">
        <w:t xml:space="preserve"> </w:t>
      </w:r>
      <w:r w:rsidR="004545ED">
        <w:t xml:space="preserve">as a </w:t>
      </w:r>
      <w:r w:rsidR="00B90098">
        <w:t>minimum</w:t>
      </w:r>
      <w:r w:rsidR="004545ED">
        <w:t xml:space="preserve">: </w:t>
      </w:r>
      <w:r w:rsidR="004545ED" w:rsidRPr="004545ED">
        <w:t>Volume, issue,</w:t>
      </w:r>
      <w:r w:rsidR="00885072">
        <w:t xml:space="preserve"> start page, journal linking key.</w:t>
      </w:r>
    </w:p>
    <w:p w:rsidR="00285D9C" w:rsidRPr="00367FB8" w:rsidRDefault="00285D9C" w:rsidP="008B755C">
      <w:pPr>
        <w:pStyle w:val="TCHeading1"/>
        <w:jc w:val="both"/>
      </w:pPr>
      <w:bookmarkStart w:id="18" w:name="_Toc459291259"/>
      <w:r w:rsidRPr="00367FB8">
        <w:t>Technical</w:t>
      </w:r>
      <w:bookmarkEnd w:id="18"/>
      <w:r w:rsidRPr="00367FB8">
        <w:t xml:space="preserve"> </w:t>
      </w:r>
    </w:p>
    <w:p w:rsidR="00612DCD" w:rsidRDefault="00A62A2E" w:rsidP="008B755C">
      <w:pPr>
        <w:pStyle w:val="TCBodyafterH1"/>
      </w:pPr>
      <w:r w:rsidRPr="00A62A2E">
        <w:t>The Provider will</w:t>
      </w:r>
      <w:r>
        <w:t xml:space="preserve"> </w:t>
      </w:r>
      <w:r w:rsidR="00612DCD">
        <w:t xml:space="preserve">ensure full compliance with the following </w:t>
      </w:r>
      <w:r w:rsidR="00612DCD" w:rsidRPr="00612DCD">
        <w:t>technical standards</w:t>
      </w:r>
      <w:r w:rsidR="00612DCD">
        <w:t>:</w:t>
      </w:r>
    </w:p>
    <w:p w:rsidR="00612DCD" w:rsidRDefault="00885072" w:rsidP="008B755C">
      <w:pPr>
        <w:pStyle w:val="TCBodyafterH2"/>
      </w:pPr>
      <w:r>
        <w:t>S</w:t>
      </w:r>
      <w:r w:rsidR="00612DCD">
        <w:t>ervice and content is available and accessible on either Port 80 (for world wide web) or Port 443 (https)</w:t>
      </w:r>
      <w:r>
        <w:t>;</w:t>
      </w:r>
    </w:p>
    <w:p w:rsidR="00612DCD" w:rsidRDefault="00612DCD" w:rsidP="008B755C">
      <w:pPr>
        <w:pStyle w:val="TCBodyafterH2"/>
      </w:pPr>
      <w:r>
        <w:t>Service works with full functionality on IE 9 and above and is fully supported</w:t>
      </w:r>
      <w:r w:rsidR="00885072">
        <w:t>;</w:t>
      </w:r>
    </w:p>
    <w:p w:rsidR="00612DCD" w:rsidRDefault="00612DCD" w:rsidP="008B755C">
      <w:pPr>
        <w:pStyle w:val="TCBodyafterH2"/>
      </w:pPr>
      <w:r>
        <w:t>Service works with partial functionality on IE 6, 7,</w:t>
      </w:r>
      <w:r w:rsidR="00885072">
        <w:t xml:space="preserve"> </w:t>
      </w:r>
      <w:r>
        <w:t>8.</w:t>
      </w:r>
    </w:p>
    <w:p w:rsidR="00EE5BA0" w:rsidRDefault="00EE5BA0" w:rsidP="008B755C">
      <w:pPr>
        <w:pStyle w:val="TCBodyafterH2"/>
      </w:pPr>
      <w:r>
        <w:t>Service provides a separate web interface optimised for all mobile devices</w:t>
      </w:r>
    </w:p>
    <w:p w:rsidR="00EE5BA0" w:rsidRDefault="00EE5BA0" w:rsidP="008B755C">
      <w:pPr>
        <w:pStyle w:val="TCBodyafterH2"/>
      </w:pPr>
      <w:r>
        <w:t>Service content is discoverable through a variety of search options, such as local portals, intranet, library management systems and Resource Discovery Systems</w:t>
      </w:r>
    </w:p>
    <w:p w:rsidR="00367FB8" w:rsidRPr="00367FB8" w:rsidRDefault="00EE5BA0" w:rsidP="00126ECC">
      <w:pPr>
        <w:pStyle w:val="TCBodyafterH2"/>
      </w:pPr>
      <w:r>
        <w:t>Service provides downloadable MARC records to AACR2 Level II / RDA or other suitable standards</w:t>
      </w:r>
    </w:p>
    <w:p w:rsidR="00E308A3" w:rsidRDefault="00285D9C" w:rsidP="008B755C">
      <w:pPr>
        <w:pStyle w:val="TCHeading1"/>
        <w:jc w:val="both"/>
      </w:pPr>
      <w:bookmarkStart w:id="19" w:name="_Toc459291260"/>
      <w:r w:rsidRPr="00367FB8">
        <w:t>User Support</w:t>
      </w:r>
      <w:bookmarkEnd w:id="19"/>
    </w:p>
    <w:p w:rsidR="00A62A2E" w:rsidRDefault="00A62A2E" w:rsidP="008B755C">
      <w:pPr>
        <w:pStyle w:val="TCBodyafterH1"/>
      </w:pPr>
      <w:r w:rsidRPr="00A62A2E">
        <w:t>The Provider will</w:t>
      </w:r>
      <w:r>
        <w:t>:</w:t>
      </w:r>
    </w:p>
    <w:p w:rsidR="00EE5BA0" w:rsidRPr="00EE5BA0" w:rsidRDefault="00EE5BA0" w:rsidP="008B755C">
      <w:pPr>
        <w:pStyle w:val="TCBodyafterH2"/>
      </w:pPr>
      <w:r>
        <w:t xml:space="preserve">provide </w:t>
      </w:r>
      <w:r w:rsidRPr="00E308A3">
        <w:t>a point of contact for helpdesk and support services</w:t>
      </w:r>
      <w:r>
        <w:t xml:space="preserve">. </w:t>
      </w:r>
      <w:r w:rsidRPr="00F36664">
        <w:rPr>
          <w:color w:val="000000"/>
        </w:rPr>
        <w:t xml:space="preserve">Details are: </w:t>
      </w:r>
    </w:p>
    <w:p w:rsidR="00EE5BA0" w:rsidRDefault="00EE5BA0" w:rsidP="008B755C">
      <w:pPr>
        <w:pStyle w:val="TCBodyafterH2"/>
        <w:numPr>
          <w:ilvl w:val="0"/>
          <w:numId w:val="0"/>
        </w:numPr>
        <w:ind w:left="1985"/>
        <w:rPr>
          <w:color w:val="000000"/>
        </w:rPr>
      </w:pPr>
      <w:r>
        <w:rPr>
          <w:color w:val="000000"/>
        </w:rPr>
        <w:lastRenderedPageBreak/>
        <w:t>Customer Service Phone: +44 (0)1603 648 137</w:t>
      </w:r>
    </w:p>
    <w:p w:rsidR="00EE5BA0" w:rsidRDefault="00EE5BA0" w:rsidP="008B755C">
      <w:pPr>
        <w:pStyle w:val="TCBodyafterH2"/>
        <w:numPr>
          <w:ilvl w:val="0"/>
          <w:numId w:val="0"/>
        </w:numPr>
        <w:ind w:left="1985"/>
        <w:rPr>
          <w:color w:val="000000"/>
        </w:rPr>
      </w:pPr>
      <w:r>
        <w:rPr>
          <w:color w:val="000000"/>
        </w:rPr>
        <w:t>Helpdesk: +44 (0)871 803 6709</w:t>
      </w:r>
    </w:p>
    <w:p w:rsidR="00EE5BA0" w:rsidRDefault="00EE5BA0" w:rsidP="008B755C">
      <w:pPr>
        <w:pStyle w:val="TCBodyafterH2"/>
        <w:numPr>
          <w:ilvl w:val="0"/>
          <w:numId w:val="0"/>
        </w:numPr>
        <w:ind w:left="1985"/>
      </w:pPr>
      <w:r>
        <w:t>Support Email: enquiries@dawsonera.com</w:t>
      </w:r>
    </w:p>
    <w:p w:rsidR="00EE5BA0" w:rsidRDefault="00EE5BA0" w:rsidP="008B755C">
      <w:pPr>
        <w:pStyle w:val="TCBodyafterH2"/>
        <w:numPr>
          <w:ilvl w:val="0"/>
          <w:numId w:val="0"/>
        </w:numPr>
        <w:ind w:left="1985"/>
      </w:pPr>
      <w:r>
        <w:t>Website: www.dawsonera.com</w:t>
      </w:r>
    </w:p>
    <w:p w:rsidR="00EE5BA0" w:rsidRDefault="00EE5BA0" w:rsidP="008B755C">
      <w:pPr>
        <w:pStyle w:val="TCBodyafterH2"/>
      </w:pPr>
      <w:r>
        <w:t>respond to complaints within one working day of receipt, and a confirmation of action will be sent within two working days</w:t>
      </w:r>
    </w:p>
    <w:p w:rsidR="00EE5BA0" w:rsidRDefault="00EE5BA0" w:rsidP="008B755C">
      <w:pPr>
        <w:pStyle w:val="TCBodyafterH2"/>
      </w:pPr>
      <w:r>
        <w:t>respond to general enquiries within two working days of receipt</w:t>
      </w:r>
    </w:p>
    <w:p w:rsidR="00EE5BA0" w:rsidRDefault="00EE5BA0" w:rsidP="008B755C">
      <w:pPr>
        <w:pStyle w:val="TCBodyafterH2"/>
      </w:pPr>
      <w:r>
        <w:t>resolve 95% of all general enquiries within 18 working days</w:t>
      </w:r>
    </w:p>
    <w:p w:rsidR="00EE5BA0" w:rsidRDefault="00535F96" w:rsidP="008B755C">
      <w:pPr>
        <w:pStyle w:val="TCBodyafterH2"/>
      </w:pPr>
      <w:r>
        <w:t>notify Purchasing Authorities of any duplication of content purchases within the same organisation at the time of order</w:t>
      </w:r>
    </w:p>
    <w:p w:rsidR="00535F96" w:rsidRPr="00F56B63" w:rsidRDefault="00535F96" w:rsidP="008B755C">
      <w:pPr>
        <w:pStyle w:val="TCBodyafterH2"/>
      </w:pPr>
      <w:r>
        <w:t xml:space="preserve">provide training and ongoing support in the use of </w:t>
      </w:r>
      <w:r w:rsidR="00720AB7">
        <w:t>the Service</w:t>
      </w:r>
      <w:r>
        <w:t xml:space="preserve"> </w:t>
      </w:r>
      <w:r w:rsidR="00720AB7">
        <w:t>as required by the Purchasing Authority.</w:t>
      </w:r>
    </w:p>
    <w:p w:rsidR="00285D9C" w:rsidRPr="00367FB8" w:rsidRDefault="00285D9C" w:rsidP="008B755C">
      <w:pPr>
        <w:pStyle w:val="TCHeading1"/>
        <w:jc w:val="both"/>
      </w:pPr>
      <w:bookmarkStart w:id="20" w:name="_Toc459291261"/>
      <w:r w:rsidRPr="00367FB8">
        <w:t>Service Notifications</w:t>
      </w:r>
      <w:bookmarkEnd w:id="20"/>
    </w:p>
    <w:p w:rsidR="00A62A2E" w:rsidRDefault="00A62A2E" w:rsidP="008B755C">
      <w:pPr>
        <w:pStyle w:val="TCBodyafterH1"/>
      </w:pPr>
      <w:r w:rsidRPr="00A62A2E">
        <w:t>The Provider will</w:t>
      </w:r>
      <w:r>
        <w:t>:</w:t>
      </w:r>
    </w:p>
    <w:p w:rsidR="00273D7E" w:rsidRDefault="00273D7E" w:rsidP="008B755C">
      <w:pPr>
        <w:pStyle w:val="TCBodyafterH2"/>
      </w:pPr>
      <w:r>
        <w:t>notify all relevant Purchasing Authorities of any anticipated material or substantial native interface changes 30 working days prior to changes going live;</w:t>
      </w:r>
    </w:p>
    <w:p w:rsidR="00273D7E" w:rsidRDefault="00273D7E" w:rsidP="008B755C">
      <w:pPr>
        <w:pStyle w:val="TCBodyafterH2"/>
      </w:pPr>
      <w:r>
        <w:t>notify all relevant Purchasing Authorities of any significant change to users’ navigation of the native interface 30 working days prior to changes going live;</w:t>
      </w:r>
    </w:p>
    <w:p w:rsidR="00273D7E" w:rsidRDefault="00273D7E" w:rsidP="008B755C">
      <w:pPr>
        <w:pStyle w:val="TCBodyafterH2"/>
      </w:pPr>
      <w:r>
        <w:t>provide notification of any significant change which may result in an adverse effect on Authorised Users’ access to or use of the Licensed Material 30 days ahead of any such changes;</w:t>
      </w:r>
    </w:p>
    <w:p w:rsidR="00273D7E" w:rsidRDefault="00273D7E" w:rsidP="008B755C">
      <w:pPr>
        <w:pStyle w:val="TCBodyafterH2"/>
      </w:pPr>
      <w:r>
        <w:t xml:space="preserve">provide 14 days’ notice of the withdrawal of Licensed Material from the platform should the Provider no longer retain the right to provide the Licensed Material, or should the Provider have reasonable grounds to believe the Licensed Material infringes copyright or is defamatory, obscene, unlawful or otherwise objectionable. </w:t>
      </w:r>
    </w:p>
    <w:p w:rsidR="00273D7E" w:rsidRDefault="00273D7E" w:rsidP="008B755C">
      <w:pPr>
        <w:pStyle w:val="TCBodyafterH2"/>
      </w:pPr>
      <w:r>
        <w:t>provide 60 days’ notice prior to the withdrawal of Licensed Material for any reason other than those stated in 9.1.4.</w:t>
      </w:r>
    </w:p>
    <w:p w:rsidR="001914A5" w:rsidRDefault="00292068" w:rsidP="008B755C">
      <w:pPr>
        <w:pStyle w:val="TCBodyafterH2"/>
      </w:pPr>
      <w:r>
        <w:lastRenderedPageBreak/>
        <w:t>provide weekly notifications to alert Purchasing Authorities of new Licensed Material content which has been added to Dawsonera, including new titles and superseded editions.</w:t>
      </w:r>
    </w:p>
    <w:p w:rsidR="001914A5" w:rsidRPr="00367FB8" w:rsidRDefault="001914A5" w:rsidP="008B755C">
      <w:pPr>
        <w:pStyle w:val="TCBodyafterH1"/>
        <w:numPr>
          <w:ilvl w:val="0"/>
          <w:numId w:val="0"/>
        </w:numPr>
      </w:pPr>
    </w:p>
    <w:p w:rsidR="00285D9C" w:rsidRPr="00367FB8" w:rsidRDefault="00285D9C" w:rsidP="008B755C">
      <w:pPr>
        <w:pStyle w:val="TCHeading1"/>
        <w:jc w:val="both"/>
      </w:pPr>
      <w:bookmarkStart w:id="21" w:name="_Toc459291262"/>
      <w:r w:rsidRPr="00367FB8">
        <w:t>Service Reporting</w:t>
      </w:r>
      <w:bookmarkEnd w:id="21"/>
    </w:p>
    <w:p w:rsidR="00A62A2E" w:rsidRDefault="00A62A2E" w:rsidP="008B755C">
      <w:pPr>
        <w:pStyle w:val="TCBodyafterH1"/>
      </w:pPr>
      <w:r w:rsidRPr="00A62A2E">
        <w:t>The Provider will</w:t>
      </w:r>
      <w:r>
        <w:t>:</w:t>
      </w:r>
    </w:p>
    <w:p w:rsidR="00D21809" w:rsidRDefault="00D21809" w:rsidP="00D21809">
      <w:pPr>
        <w:pStyle w:val="TCBodyafterH2"/>
        <w:ind w:left="1922" w:hanging="929"/>
      </w:pPr>
      <w:r>
        <w:t>attend Annual Service Review meetings with Purchasing Authorities where required throughout the duration of this Agreement. The location and timing of such meetings will be arranged to be mutually convenient for the Purchasing Authority and the Provider.</w:t>
      </w:r>
    </w:p>
    <w:p w:rsidR="009C78FE" w:rsidRDefault="009C78FE" w:rsidP="00D21809">
      <w:pPr>
        <w:pStyle w:val="TCBodyafterH2"/>
        <w:ind w:left="1922" w:hanging="929"/>
      </w:pPr>
      <w:r>
        <w:t>provide the Purchasing Authority with access to COUNTER-compliant usage statistics.</w:t>
      </w:r>
    </w:p>
    <w:p w:rsidR="003303DB" w:rsidRPr="00367FB8" w:rsidRDefault="003303DB" w:rsidP="00D21809">
      <w:pPr>
        <w:pStyle w:val="TCBodyafterH1"/>
        <w:numPr>
          <w:ilvl w:val="0"/>
          <w:numId w:val="0"/>
        </w:numPr>
      </w:pPr>
    </w:p>
    <w:p w:rsidR="00285D9C" w:rsidRPr="00367FB8" w:rsidRDefault="00285D9C" w:rsidP="008B755C">
      <w:pPr>
        <w:pStyle w:val="TCHeading1"/>
        <w:jc w:val="both"/>
      </w:pPr>
      <w:bookmarkStart w:id="22" w:name="_Toc459291263"/>
      <w:r w:rsidRPr="00367FB8">
        <w:t>Measurement  &amp; Related Payment</w:t>
      </w:r>
      <w:bookmarkEnd w:id="22"/>
    </w:p>
    <w:p w:rsidR="004102C6" w:rsidRDefault="00CC4695" w:rsidP="008B755C">
      <w:pPr>
        <w:pStyle w:val="TCBodyafterH1"/>
      </w:pPr>
      <w:r w:rsidRPr="00CC4695">
        <w:t xml:space="preserve">The Provider reserves the right at any time to withdraw the whole, a part or parts of the Licensed Materials for which it no longer retains the right to publish or provide, or which it has reasonable grounds to believe infringes Copyright or is defamatory, obscene, unlawful or otherwise objectionable. In the event of the withdrawal of the whole of the Licensed Materials under this clause </w:t>
      </w:r>
      <w:r>
        <w:t>11.1,</w:t>
      </w:r>
      <w:r w:rsidRPr="00CC4695">
        <w:t xml:space="preserve"> the P</w:t>
      </w:r>
      <w:r>
        <w:t>rovider will re</w:t>
      </w:r>
      <w:r w:rsidR="004102C6">
        <w:t>fund that part of</w:t>
      </w:r>
      <w:r w:rsidRPr="00CC4695">
        <w:t xml:space="preserve"> Fee paid for the rema</w:t>
      </w:r>
      <w:r w:rsidR="004102C6">
        <w:t>ining un-expired portion of the</w:t>
      </w:r>
      <w:r w:rsidRPr="00CC4695">
        <w:t xml:space="preserve"> Term (proportional to the amount of the Licensed Materials / Goods unavailable</w:t>
      </w:r>
      <w:r>
        <w:t>)</w:t>
      </w:r>
      <w:r w:rsidR="004102C6">
        <w:t>.</w:t>
      </w:r>
    </w:p>
    <w:p w:rsidR="004102C6" w:rsidRDefault="00313428" w:rsidP="008B755C">
      <w:pPr>
        <w:pStyle w:val="TCBodyafterH1"/>
      </w:pPr>
      <w:r>
        <w:t>Where</w:t>
      </w:r>
      <w:r w:rsidR="004102C6">
        <w:t xml:space="preserve"> </w:t>
      </w:r>
      <w:r>
        <w:t xml:space="preserve">any </w:t>
      </w:r>
      <w:r w:rsidR="004102C6">
        <w:t xml:space="preserve">Licensed Material </w:t>
      </w:r>
      <w:r>
        <w:t>is withdrawn by the Publisher, a full refund for the item or items will be credited to the Purchasing Authority</w:t>
      </w:r>
      <w:r w:rsidR="008B755C">
        <w:t>.</w:t>
      </w:r>
    </w:p>
    <w:p w:rsidR="008B755C" w:rsidRDefault="00FB79B1" w:rsidP="008B755C">
      <w:pPr>
        <w:pStyle w:val="TCBodyafterH1"/>
        <w:keepNext w:val="0"/>
        <w:ind w:left="851" w:hanging="851"/>
      </w:pPr>
      <w:r w:rsidRPr="00C6409B">
        <w:t xml:space="preserve">In addition to clause </w:t>
      </w:r>
      <w:r>
        <w:t>10</w:t>
      </w:r>
      <w:r w:rsidRPr="00C6409B">
        <w:t xml:space="preserve"> (</w:t>
      </w:r>
      <w:bookmarkStart w:id="23" w:name="_Ref508472"/>
      <w:bookmarkStart w:id="24" w:name="_Toc1986749"/>
      <w:bookmarkStart w:id="25" w:name="_Ref37838789"/>
      <w:bookmarkStart w:id="26" w:name="_Toc57441813"/>
      <w:bookmarkStart w:id="27" w:name="_Toc316393622"/>
      <w:bookmarkStart w:id="28" w:name="_Toc316407097"/>
      <w:r w:rsidRPr="00C6409B">
        <w:t>Agreement Price</w:t>
      </w:r>
      <w:bookmarkEnd w:id="23"/>
      <w:bookmarkEnd w:id="24"/>
      <w:bookmarkEnd w:id="25"/>
      <w:bookmarkEnd w:id="26"/>
      <w:bookmarkEnd w:id="27"/>
      <w:bookmarkEnd w:id="28"/>
      <w:r w:rsidRPr="00C6409B">
        <w:t xml:space="preserve">) of the </w:t>
      </w:r>
      <w:r>
        <w:t xml:space="preserve">“Order </w:t>
      </w:r>
      <w:r w:rsidRPr="00C6409B">
        <w:t>Terms and Conditions</w:t>
      </w:r>
      <w:r>
        <w:t>”</w:t>
      </w:r>
      <w:r w:rsidRPr="00C6409B">
        <w:t xml:space="preserve">, the Provider shall ensure prompt payment of all invoices due to the Publisher(s). Where there is a delay to the payment of the </w:t>
      </w:r>
      <w:r>
        <w:t>Fee to the p</w:t>
      </w:r>
      <w:r w:rsidRPr="00C6409B">
        <w:t xml:space="preserve">ublisher(s) by the Provider, the Provider shall use its best endeavours to ensure that </w:t>
      </w:r>
      <w:r>
        <w:t xml:space="preserve">the Service and/or </w:t>
      </w:r>
      <w:r w:rsidRPr="00C6409B">
        <w:t xml:space="preserve">the Licensed Materials are not suspended by the </w:t>
      </w:r>
      <w:r>
        <w:t>p</w:t>
      </w:r>
      <w:r w:rsidRPr="00C6409B">
        <w:t xml:space="preserve">ublisher(s). </w:t>
      </w:r>
    </w:p>
    <w:p w:rsidR="008B755C" w:rsidRDefault="00CC4695" w:rsidP="00126ECC">
      <w:pPr>
        <w:pStyle w:val="TCBodyafterH1"/>
        <w:keepNext w:val="0"/>
        <w:ind w:left="851" w:hanging="851"/>
      </w:pPr>
      <w:r>
        <w:t>I</w:t>
      </w:r>
      <w:r w:rsidR="00FB79B1" w:rsidRPr="00C6409B">
        <w:t>n the event that the Service</w:t>
      </w:r>
      <w:r w:rsidR="00126ECC">
        <w:t xml:space="preserve"> suffers unscheduled downtime, partial or total loss of functionality, the Provider will </w:t>
      </w:r>
      <w:r w:rsidR="00FB79B1" w:rsidRPr="007341AA">
        <w:t xml:space="preserve">offer the </w:t>
      </w:r>
      <w:r w:rsidR="00FB79B1">
        <w:t>Purchasing Authority</w:t>
      </w:r>
      <w:r w:rsidR="00FB79B1" w:rsidRPr="007341AA">
        <w:t xml:space="preserve"> </w:t>
      </w:r>
      <w:r w:rsidR="00FB79B1">
        <w:t>a credit in accordance with the schedule below, with the credit being calculated on the basis of the</w:t>
      </w:r>
      <w:r w:rsidR="00313428">
        <w:t xml:space="preserve"> spend of the Purchasing Authority on the Service in the preceding three months.</w:t>
      </w:r>
    </w:p>
    <w:tbl>
      <w:tblPr>
        <w:tblStyle w:val="TableGrid"/>
        <w:tblW w:w="0" w:type="auto"/>
        <w:jc w:val="center"/>
        <w:tblLook w:val="04A0" w:firstRow="1" w:lastRow="0" w:firstColumn="1" w:lastColumn="0" w:noHBand="0" w:noVBand="1"/>
      </w:tblPr>
      <w:tblGrid>
        <w:gridCol w:w="3085"/>
        <w:gridCol w:w="3827"/>
      </w:tblGrid>
      <w:tr w:rsidR="00126ECC" w:rsidRPr="00CC4695" w:rsidTr="00126ECC">
        <w:trPr>
          <w:jc w:val="center"/>
        </w:trPr>
        <w:tc>
          <w:tcPr>
            <w:tcW w:w="3085" w:type="dxa"/>
          </w:tcPr>
          <w:p w:rsidR="00126ECC" w:rsidRPr="00CC4695" w:rsidRDefault="00126ECC" w:rsidP="00126ECC">
            <w:pPr>
              <w:pStyle w:val="Paragraphnonumbers"/>
              <w:spacing w:after="0"/>
              <w:jc w:val="center"/>
              <w:rPr>
                <w:b/>
              </w:rPr>
            </w:pPr>
            <w:r w:rsidRPr="00CC4695">
              <w:rPr>
                <w:b/>
              </w:rPr>
              <w:t>Service Availability</w:t>
            </w:r>
          </w:p>
        </w:tc>
        <w:tc>
          <w:tcPr>
            <w:tcW w:w="3827" w:type="dxa"/>
          </w:tcPr>
          <w:p w:rsidR="00126ECC" w:rsidRPr="00CC4695" w:rsidRDefault="00126ECC" w:rsidP="00126ECC">
            <w:pPr>
              <w:pStyle w:val="Paragraphnonumbers"/>
              <w:spacing w:after="0"/>
              <w:jc w:val="center"/>
              <w:rPr>
                <w:b/>
              </w:rPr>
            </w:pPr>
            <w:r w:rsidRPr="00CC4695">
              <w:rPr>
                <w:b/>
              </w:rPr>
              <w:t>Credit Percentage</w:t>
            </w:r>
          </w:p>
        </w:tc>
      </w:tr>
      <w:tr w:rsidR="00126ECC" w:rsidRPr="00CC4695" w:rsidTr="00126ECC">
        <w:trPr>
          <w:jc w:val="center"/>
        </w:trPr>
        <w:tc>
          <w:tcPr>
            <w:tcW w:w="3085" w:type="dxa"/>
          </w:tcPr>
          <w:p w:rsidR="00126ECC" w:rsidRPr="00CC4695" w:rsidRDefault="00126ECC" w:rsidP="00126ECC">
            <w:pPr>
              <w:pStyle w:val="Paragraphnonumbers"/>
              <w:spacing w:after="0"/>
              <w:jc w:val="center"/>
            </w:pPr>
            <w:r w:rsidRPr="00CC4695">
              <w:t>99.8 to 100%</w:t>
            </w:r>
          </w:p>
        </w:tc>
        <w:tc>
          <w:tcPr>
            <w:tcW w:w="3827" w:type="dxa"/>
          </w:tcPr>
          <w:p w:rsidR="00126ECC" w:rsidRPr="00CC4695" w:rsidRDefault="00126ECC" w:rsidP="00126ECC">
            <w:pPr>
              <w:pStyle w:val="Paragraphnonumbers"/>
              <w:spacing w:after="0"/>
              <w:jc w:val="center"/>
            </w:pPr>
            <w:r w:rsidRPr="00CC4695">
              <w:t>0%</w:t>
            </w:r>
          </w:p>
        </w:tc>
      </w:tr>
      <w:tr w:rsidR="00126ECC" w:rsidRPr="00CC4695" w:rsidTr="00126ECC">
        <w:trPr>
          <w:jc w:val="center"/>
        </w:trPr>
        <w:tc>
          <w:tcPr>
            <w:tcW w:w="3085" w:type="dxa"/>
          </w:tcPr>
          <w:p w:rsidR="00126ECC" w:rsidRPr="00CC4695" w:rsidRDefault="00126ECC" w:rsidP="00126ECC">
            <w:pPr>
              <w:pStyle w:val="Paragraphnonumbers"/>
              <w:spacing w:after="0"/>
              <w:jc w:val="center"/>
            </w:pPr>
            <w:r w:rsidRPr="00CC4695">
              <w:lastRenderedPageBreak/>
              <w:t>99.0% to 99.79%</w:t>
            </w:r>
          </w:p>
        </w:tc>
        <w:tc>
          <w:tcPr>
            <w:tcW w:w="3827" w:type="dxa"/>
          </w:tcPr>
          <w:p w:rsidR="00126ECC" w:rsidRPr="00CC4695" w:rsidRDefault="00126ECC" w:rsidP="00126ECC">
            <w:pPr>
              <w:pStyle w:val="Paragraphnonumbers"/>
              <w:spacing w:after="0"/>
              <w:jc w:val="center"/>
            </w:pPr>
            <w:r w:rsidRPr="00CC4695">
              <w:t>3%</w:t>
            </w:r>
          </w:p>
        </w:tc>
      </w:tr>
      <w:tr w:rsidR="00126ECC" w:rsidRPr="00CC4695" w:rsidTr="00126ECC">
        <w:trPr>
          <w:jc w:val="center"/>
        </w:trPr>
        <w:tc>
          <w:tcPr>
            <w:tcW w:w="3085" w:type="dxa"/>
          </w:tcPr>
          <w:p w:rsidR="00126ECC" w:rsidRPr="00CC4695" w:rsidRDefault="00126ECC" w:rsidP="00126ECC">
            <w:pPr>
              <w:pStyle w:val="Paragraphnonumbers"/>
              <w:spacing w:after="0"/>
              <w:jc w:val="center"/>
            </w:pPr>
            <w:r w:rsidRPr="00CC4695">
              <w:t>98.0% to 98.99%</w:t>
            </w:r>
          </w:p>
        </w:tc>
        <w:tc>
          <w:tcPr>
            <w:tcW w:w="3827" w:type="dxa"/>
          </w:tcPr>
          <w:p w:rsidR="00126ECC" w:rsidRPr="00CC4695" w:rsidRDefault="00126ECC" w:rsidP="00126ECC">
            <w:pPr>
              <w:pStyle w:val="Paragraphnonumbers"/>
              <w:spacing w:after="0"/>
              <w:jc w:val="center"/>
            </w:pPr>
            <w:r w:rsidRPr="00CC4695">
              <w:t>5%</w:t>
            </w:r>
          </w:p>
        </w:tc>
      </w:tr>
      <w:tr w:rsidR="00126ECC" w:rsidRPr="00CC4695" w:rsidTr="00126ECC">
        <w:trPr>
          <w:jc w:val="center"/>
        </w:trPr>
        <w:tc>
          <w:tcPr>
            <w:tcW w:w="3085" w:type="dxa"/>
          </w:tcPr>
          <w:p w:rsidR="00126ECC" w:rsidRPr="00CC4695" w:rsidRDefault="00126ECC" w:rsidP="00126ECC">
            <w:pPr>
              <w:pStyle w:val="Paragraphnonumbers"/>
              <w:spacing w:after="0"/>
              <w:jc w:val="center"/>
            </w:pPr>
            <w:r w:rsidRPr="00CC4695">
              <w:t>97% to 97.99%</w:t>
            </w:r>
          </w:p>
        </w:tc>
        <w:tc>
          <w:tcPr>
            <w:tcW w:w="3827" w:type="dxa"/>
          </w:tcPr>
          <w:p w:rsidR="00126ECC" w:rsidRPr="00CC4695" w:rsidRDefault="00126ECC" w:rsidP="00126ECC">
            <w:pPr>
              <w:pStyle w:val="Paragraphnonumbers"/>
              <w:spacing w:after="0"/>
              <w:jc w:val="center"/>
            </w:pPr>
            <w:r w:rsidRPr="00CC4695">
              <w:t>7%</w:t>
            </w:r>
          </w:p>
        </w:tc>
      </w:tr>
      <w:tr w:rsidR="00126ECC" w:rsidRPr="00CC4695" w:rsidTr="00126ECC">
        <w:trPr>
          <w:jc w:val="center"/>
        </w:trPr>
        <w:tc>
          <w:tcPr>
            <w:tcW w:w="3085" w:type="dxa"/>
          </w:tcPr>
          <w:p w:rsidR="00126ECC" w:rsidRPr="00CC4695" w:rsidRDefault="00126ECC" w:rsidP="00126ECC">
            <w:pPr>
              <w:pStyle w:val="Paragraphnonumbers"/>
              <w:spacing w:after="0"/>
              <w:jc w:val="center"/>
            </w:pPr>
            <w:r w:rsidRPr="00CC4695">
              <w:t>97.8% or below</w:t>
            </w:r>
          </w:p>
        </w:tc>
        <w:tc>
          <w:tcPr>
            <w:tcW w:w="3827" w:type="dxa"/>
          </w:tcPr>
          <w:p w:rsidR="00126ECC" w:rsidRPr="00CC4695" w:rsidRDefault="00126ECC" w:rsidP="00126ECC">
            <w:pPr>
              <w:pStyle w:val="Paragraphnonumbers"/>
              <w:spacing w:after="0"/>
              <w:jc w:val="center"/>
            </w:pPr>
            <w:r w:rsidRPr="00CC4695">
              <w:t>10%</w:t>
            </w:r>
          </w:p>
        </w:tc>
      </w:tr>
    </w:tbl>
    <w:p w:rsidR="00126ECC" w:rsidRDefault="00126ECC" w:rsidP="00126ECC">
      <w:pPr>
        <w:pStyle w:val="TCBodyafterH1"/>
        <w:keepNext w:val="0"/>
        <w:numPr>
          <w:ilvl w:val="0"/>
          <w:numId w:val="0"/>
        </w:numPr>
        <w:ind w:left="851"/>
      </w:pPr>
    </w:p>
    <w:p w:rsidR="00126ECC" w:rsidRDefault="00126ECC" w:rsidP="00126ECC">
      <w:pPr>
        <w:pStyle w:val="TCBodyafterH1"/>
        <w:keepNext w:val="0"/>
        <w:ind w:left="851" w:hanging="851"/>
      </w:pPr>
      <w:r>
        <w:t xml:space="preserve">In the event that the whole of the Goods or Licensed Material is removed or withdrawn from the Service for any reason, Provider will offer the Purchasing Authority a </w:t>
      </w:r>
      <w:r w:rsidR="005D21F7">
        <w:t xml:space="preserve">full or partial </w:t>
      </w:r>
      <w:r>
        <w:t>refund for affected titles.</w:t>
      </w:r>
      <w:r w:rsidR="005D21F7">
        <w:t xml:space="preserve"> The method of calculating such refund will be agreed at the time of order with each Purchasing Authority. </w:t>
      </w:r>
      <w:r>
        <w:t xml:space="preserve"> </w:t>
      </w:r>
    </w:p>
    <w:p w:rsidR="00FB79B1" w:rsidRDefault="00FB79B1" w:rsidP="008B755C">
      <w:pPr>
        <w:pStyle w:val="TCHeading1"/>
        <w:numPr>
          <w:ilvl w:val="0"/>
          <w:numId w:val="0"/>
        </w:numPr>
        <w:jc w:val="both"/>
      </w:pPr>
      <w:r>
        <w:br/>
      </w:r>
    </w:p>
    <w:p w:rsidR="00FB79B1" w:rsidRDefault="00FB79B1" w:rsidP="008B755C">
      <w:pPr>
        <w:pStyle w:val="Paragraphnonumbers"/>
        <w:jc w:val="both"/>
      </w:pPr>
    </w:p>
    <w:p w:rsidR="0039748D" w:rsidRPr="00AD3988" w:rsidRDefault="0039748D" w:rsidP="008B755C">
      <w:pPr>
        <w:pStyle w:val="TCBodyafterH1"/>
        <w:numPr>
          <w:ilvl w:val="0"/>
          <w:numId w:val="0"/>
        </w:numPr>
        <w:ind w:left="858"/>
      </w:pPr>
    </w:p>
    <w:sectPr w:rsidR="0039748D" w:rsidRPr="00AD3988" w:rsidSect="0034397B">
      <w:footerReference w:type="default" r:id="rId11"/>
      <w:footerReference w:type="first" r:id="rId12"/>
      <w:pgSz w:w="11894" w:h="16834"/>
      <w:pgMar w:top="1440" w:right="1440" w:bottom="1008" w:left="1440" w:header="706" w:footer="706"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4008" w:rsidRDefault="00FE4008">
      <w:r>
        <w:separator/>
      </w:r>
    </w:p>
  </w:endnote>
  <w:endnote w:type="continuationSeparator" w:id="0">
    <w:p w:rsidR="00FE4008" w:rsidRDefault="00FE4008">
      <w:r>
        <w:continuationSeparator/>
      </w:r>
    </w:p>
  </w:endnote>
  <w:endnote w:type="continuationNotice" w:id="1">
    <w:p w:rsidR="00FE4008" w:rsidRDefault="00FE40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4008" w:rsidRDefault="00FE4008" w:rsidP="00135E36">
    <w:pPr>
      <w:tabs>
        <w:tab w:val="right" w:pos="8931"/>
      </w:tabs>
      <w:rPr>
        <w:rFonts w:ascii="Arial" w:hAnsi="Arial"/>
        <w:sz w:val="16"/>
      </w:rPr>
    </w:pPr>
    <w:r>
      <w:rPr>
        <w:rFonts w:ascii="Arial" w:hAnsi="Arial"/>
        <w:sz w:val="16"/>
      </w:rPr>
      <w:tab/>
      <w:t xml:space="preserve">NICE Electronic and Print Content Framework </w:t>
    </w:r>
  </w:p>
  <w:p w:rsidR="00FE4008" w:rsidRDefault="009403BC" w:rsidP="00135E36">
    <w:pPr>
      <w:tabs>
        <w:tab w:val="right" w:pos="8931"/>
      </w:tabs>
      <w:rPr>
        <w:rFonts w:ascii="Arial" w:hAnsi="Arial"/>
        <w:sz w:val="16"/>
      </w:rPr>
    </w:pPr>
    <w:r>
      <w:rPr>
        <w:rFonts w:ascii="Arial" w:hAnsi="Arial"/>
        <w:sz w:val="16"/>
      </w:rPr>
      <w:tab/>
      <w:t>Providers Licence</w:t>
    </w:r>
  </w:p>
  <w:p w:rsidR="00FE4008" w:rsidRDefault="00FE4008" w:rsidP="00135E36">
    <w:pPr>
      <w:tabs>
        <w:tab w:val="right" w:pos="8931"/>
      </w:tabs>
    </w:pPr>
    <w:r>
      <w:rPr>
        <w:rFonts w:ascii="Arial" w:hAnsi="Arial"/>
        <w:sz w:val="16"/>
      </w:rPr>
      <w:tab/>
    </w:r>
    <w:r>
      <w:rPr>
        <w:rFonts w:ascii="Arial" w:hAnsi="Arial"/>
        <w:sz w:val="16"/>
      </w:rPr>
      <w:fldChar w:fldCharType="begin"/>
    </w:r>
    <w:r>
      <w:rPr>
        <w:rFonts w:ascii="Arial" w:hAnsi="Arial"/>
        <w:sz w:val="16"/>
      </w:rPr>
      <w:instrText xml:space="preserve"> PAGE </w:instrText>
    </w:r>
    <w:r>
      <w:rPr>
        <w:rFonts w:ascii="Arial" w:hAnsi="Arial"/>
        <w:sz w:val="16"/>
      </w:rPr>
      <w:fldChar w:fldCharType="separate"/>
    </w:r>
    <w:r w:rsidR="00114BC3">
      <w:rPr>
        <w:rFonts w:ascii="Arial" w:hAnsi="Arial"/>
        <w:noProof/>
        <w:sz w:val="16"/>
      </w:rPr>
      <w:t>2</w:t>
    </w:r>
    <w:r>
      <w:rPr>
        <w:rFonts w:ascii="Arial" w:hAnsi="Arial"/>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4008" w:rsidRDefault="00FE4008" w:rsidP="0034397B">
    <w:pPr>
      <w:rPr>
        <w:rFonts w:ascii="Arial" w:hAnsi="Arial"/>
        <w:sz w:val="20"/>
      </w:rPr>
    </w:pP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4008" w:rsidRDefault="00FE4008">
      <w:r>
        <w:separator/>
      </w:r>
    </w:p>
  </w:footnote>
  <w:footnote w:type="continuationSeparator" w:id="0">
    <w:p w:rsidR="00FE4008" w:rsidRDefault="00FE4008">
      <w:r>
        <w:continuationSeparator/>
      </w:r>
    </w:p>
  </w:footnote>
  <w:footnote w:type="continuationNotice" w:id="1">
    <w:p w:rsidR="00FE4008" w:rsidRDefault="00FE400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B53A6"/>
    <w:multiLevelType w:val="hybridMultilevel"/>
    <w:tmpl w:val="126653C8"/>
    <w:lvl w:ilvl="0" w:tplc="799846A8">
      <w:numFmt w:val="bullet"/>
      <w:pStyle w:val="TCBullet2"/>
      <w:lvlText w:val="•"/>
      <w:lvlJc w:val="left"/>
      <w:pPr>
        <w:ind w:left="1854" w:hanging="360"/>
      </w:pPr>
      <w:rPr>
        <w:rFonts w:ascii="Arial" w:eastAsia="Times New Roman" w:hAnsi="Arial" w:cs="Aria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
    <w:nsid w:val="020E1342"/>
    <w:multiLevelType w:val="multilevel"/>
    <w:tmpl w:val="B3DA650C"/>
    <w:lvl w:ilvl="0">
      <w:start w:val="1"/>
      <w:numFmt w:val="decimal"/>
      <w:pStyle w:val="COClauseL1"/>
      <w:lvlText w:val="CO-%1"/>
      <w:lvlJc w:val="left"/>
      <w:pPr>
        <w:ind w:left="360" w:hanging="360"/>
      </w:pPr>
      <w:rPr>
        <w:rFonts w:hint="default"/>
      </w:rPr>
    </w:lvl>
    <w:lvl w:ilvl="1">
      <w:start w:val="1"/>
      <w:numFmt w:val="decimal"/>
      <w:pStyle w:val="COClauseL2"/>
      <w:lvlText w:val="CO-%1.%2"/>
      <w:lvlJc w:val="left"/>
      <w:pPr>
        <w:ind w:left="357" w:firstLine="0"/>
      </w:pPr>
      <w:rPr>
        <w:rFonts w:hint="default"/>
      </w:rPr>
    </w:lvl>
    <w:lvl w:ilvl="2">
      <w:start w:val="1"/>
      <w:numFmt w:val="decimal"/>
      <w:pStyle w:val="COClauseL3"/>
      <w:lvlText w:val="CO-%1.%2.%3"/>
      <w:lvlJc w:val="left"/>
      <w:pPr>
        <w:ind w:left="2160" w:hanging="180"/>
      </w:pPr>
      <w:rPr>
        <w:rFonts w:hint="default"/>
      </w:rPr>
    </w:lvl>
    <w:lvl w:ilvl="3">
      <w:start w:val="1"/>
      <w:numFmt w:val="decimal"/>
      <w:pStyle w:val="COClauseL4"/>
      <w:lvlText w:val="CO-%1.%2.%3.%4"/>
      <w:lvlJc w:val="left"/>
      <w:pPr>
        <w:ind w:left="2880" w:hanging="360"/>
      </w:pPr>
      <w:rPr>
        <w:rFonts w:hint="default"/>
      </w:rPr>
    </w:lvl>
    <w:lvl w:ilvl="4">
      <w:start w:val="1"/>
      <w:numFmt w:val="decimal"/>
      <w:lvlText w:val="CO-%1.%2.%3.%4.%5"/>
      <w:lvlJc w:val="left"/>
      <w:pPr>
        <w:ind w:left="3600" w:hanging="360"/>
      </w:pPr>
      <w:rPr>
        <w:rFonts w:hint="default"/>
      </w:rPr>
    </w:lvl>
    <w:lvl w:ilvl="5">
      <w:start w:val="1"/>
      <w:numFmt w:val="decimal"/>
      <w:lvlText w:val="CO- %1.%2.%3.%4.%5.%6"/>
      <w:lvlJc w:val="left"/>
      <w:pPr>
        <w:ind w:left="4320" w:hanging="180"/>
      </w:pPr>
      <w:rPr>
        <w:rFonts w:hint="default"/>
      </w:rPr>
    </w:lvl>
    <w:lvl w:ilvl="6">
      <w:start w:val="1"/>
      <w:numFmt w:val="lowerLetter"/>
      <w:lvlText w:val="%7."/>
      <w:lvlJc w:val="left"/>
      <w:pPr>
        <w:ind w:left="5040" w:hanging="360"/>
      </w:pPr>
      <w:rPr>
        <w:rFonts w:hint="default"/>
      </w:rPr>
    </w:lvl>
    <w:lvl w:ilvl="7">
      <w:start w:val="1"/>
      <w:numFmt w:val="lowerRoman"/>
      <w:lvlText w:val="%8."/>
      <w:lvlJc w:val="left"/>
      <w:pPr>
        <w:ind w:left="5760" w:hanging="360"/>
      </w:pPr>
      <w:rPr>
        <w:rFonts w:hint="default"/>
      </w:rPr>
    </w:lvl>
    <w:lvl w:ilvl="8">
      <w:start w:val="1"/>
      <w:numFmt w:val="lowerRoman"/>
      <w:lvlText w:val="%9."/>
      <w:lvlJc w:val="left"/>
      <w:pPr>
        <w:ind w:left="6480" w:hanging="180"/>
      </w:pPr>
      <w:rPr>
        <w:rFonts w:hint="default"/>
      </w:rPr>
    </w:lvl>
  </w:abstractNum>
  <w:abstractNum w:abstractNumId="2">
    <w:nsid w:val="08857CCC"/>
    <w:multiLevelType w:val="hybridMultilevel"/>
    <w:tmpl w:val="BDAE3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99538E2"/>
    <w:multiLevelType w:val="multilevel"/>
    <w:tmpl w:val="DF1CED3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7025" w:hanging="504"/>
      </w:pPr>
      <w:rPr>
        <w:b w:val="0"/>
        <w:i w:val="0"/>
      </w:rPr>
    </w:lvl>
    <w:lvl w:ilvl="3">
      <w:start w:val="1"/>
      <w:numFmt w:val="decimal"/>
      <w:lvlText w:val="%1.%2.%3.%4."/>
      <w:lvlJc w:val="left"/>
      <w:pPr>
        <w:ind w:left="2349"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9B10EB5"/>
    <w:multiLevelType w:val="multilevel"/>
    <w:tmpl w:val="ED94DA6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0EE050EA"/>
    <w:multiLevelType w:val="hybridMultilevel"/>
    <w:tmpl w:val="E2CC61DE"/>
    <w:lvl w:ilvl="0" w:tplc="E6D4127C">
      <w:start w:val="1"/>
      <w:numFmt w:val="bullet"/>
      <w:pStyle w:val="TCBullet1"/>
      <w:lvlText w:val=""/>
      <w:lvlJc w:val="left"/>
      <w:pPr>
        <w:ind w:left="1854" w:hanging="360"/>
      </w:pPr>
      <w:rPr>
        <w:rFonts w:ascii="Symbol" w:hAnsi="Symbo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6">
    <w:nsid w:val="11B15797"/>
    <w:multiLevelType w:val="hybridMultilevel"/>
    <w:tmpl w:val="2B4AF982"/>
    <w:lvl w:ilvl="0" w:tplc="B38A40A4">
      <w:start w:val="1"/>
      <w:numFmt w:val="decimal"/>
      <w:pStyle w:val="Paragraph"/>
      <w:lvlText w:val="%1."/>
      <w:lvlJc w:val="left"/>
      <w:pPr>
        <w:ind w:left="3479" w:hanging="360"/>
      </w:pPr>
      <w:rPr>
        <w:b w:val="0"/>
      </w:rPr>
    </w:lvl>
    <w:lvl w:ilvl="1" w:tplc="08090019">
      <w:start w:val="1"/>
      <w:numFmt w:val="lowerLetter"/>
      <w:lvlText w:val="%2."/>
      <w:lvlJc w:val="left"/>
      <w:pPr>
        <w:ind w:left="-6924" w:hanging="360"/>
      </w:pPr>
    </w:lvl>
    <w:lvl w:ilvl="2" w:tplc="0809001B">
      <w:start w:val="1"/>
      <w:numFmt w:val="lowerRoman"/>
      <w:lvlText w:val="%3."/>
      <w:lvlJc w:val="right"/>
      <w:pPr>
        <w:ind w:left="-6204" w:hanging="180"/>
      </w:pPr>
    </w:lvl>
    <w:lvl w:ilvl="3" w:tplc="0809000F" w:tentative="1">
      <w:start w:val="1"/>
      <w:numFmt w:val="decimal"/>
      <w:lvlText w:val="%4."/>
      <w:lvlJc w:val="left"/>
      <w:pPr>
        <w:ind w:left="-5484" w:hanging="360"/>
      </w:pPr>
    </w:lvl>
    <w:lvl w:ilvl="4" w:tplc="08090019" w:tentative="1">
      <w:start w:val="1"/>
      <w:numFmt w:val="lowerLetter"/>
      <w:lvlText w:val="%5."/>
      <w:lvlJc w:val="left"/>
      <w:pPr>
        <w:ind w:left="-4764" w:hanging="360"/>
      </w:pPr>
    </w:lvl>
    <w:lvl w:ilvl="5" w:tplc="0809001B" w:tentative="1">
      <w:start w:val="1"/>
      <w:numFmt w:val="lowerRoman"/>
      <w:lvlText w:val="%6."/>
      <w:lvlJc w:val="right"/>
      <w:pPr>
        <w:ind w:left="-4044" w:hanging="180"/>
      </w:pPr>
    </w:lvl>
    <w:lvl w:ilvl="6" w:tplc="0809000F" w:tentative="1">
      <w:start w:val="1"/>
      <w:numFmt w:val="decimal"/>
      <w:lvlText w:val="%7."/>
      <w:lvlJc w:val="left"/>
      <w:pPr>
        <w:ind w:left="-3324" w:hanging="360"/>
      </w:pPr>
    </w:lvl>
    <w:lvl w:ilvl="7" w:tplc="08090019" w:tentative="1">
      <w:start w:val="1"/>
      <w:numFmt w:val="lowerLetter"/>
      <w:lvlText w:val="%8."/>
      <w:lvlJc w:val="left"/>
      <w:pPr>
        <w:ind w:left="-2604" w:hanging="360"/>
      </w:pPr>
    </w:lvl>
    <w:lvl w:ilvl="8" w:tplc="0809001B" w:tentative="1">
      <w:start w:val="1"/>
      <w:numFmt w:val="lowerRoman"/>
      <w:lvlText w:val="%9."/>
      <w:lvlJc w:val="right"/>
      <w:pPr>
        <w:ind w:left="-1884" w:hanging="180"/>
      </w:pPr>
    </w:lvl>
  </w:abstractNum>
  <w:abstractNum w:abstractNumId="7">
    <w:nsid w:val="131E151E"/>
    <w:multiLevelType w:val="multilevel"/>
    <w:tmpl w:val="12967B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TCBodyLevelafterH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DB1274F"/>
    <w:multiLevelType w:val="multilevel"/>
    <w:tmpl w:val="3DCAFCD2"/>
    <w:lvl w:ilvl="0">
      <w:start w:val="1"/>
      <w:numFmt w:val="decimal"/>
      <w:pStyle w:val="TCHeading1"/>
      <w:lvlText w:val="%1."/>
      <w:lvlJc w:val="left"/>
      <w:pPr>
        <w:ind w:left="360" w:hanging="360"/>
      </w:pPr>
      <w:rPr>
        <w:rFonts w:hint="default"/>
      </w:rPr>
    </w:lvl>
    <w:lvl w:ilvl="1">
      <w:start w:val="1"/>
      <w:numFmt w:val="decimal"/>
      <w:pStyle w:val="TCHeading2"/>
      <w:lvlText w:val="%1.%2."/>
      <w:lvlJc w:val="left"/>
      <w:pPr>
        <w:ind w:left="858" w:hanging="432"/>
      </w:pPr>
      <w:rPr>
        <w:rFonts w:hint="default"/>
        <w:b w:val="0"/>
      </w:rPr>
    </w:lvl>
    <w:lvl w:ilvl="2">
      <w:start w:val="1"/>
      <w:numFmt w:val="decimal"/>
      <w:pStyle w:val="TCBodyafterH2"/>
      <w:lvlText w:val="%1.%2.%3."/>
      <w:lvlJc w:val="left"/>
      <w:pPr>
        <w:ind w:left="8726" w:hanging="504"/>
      </w:pPr>
      <w:rPr>
        <w:rFonts w:hint="default"/>
      </w:rPr>
    </w:lvl>
    <w:lvl w:ilvl="3">
      <w:start w:val="1"/>
      <w:numFmt w:val="decimal"/>
      <w:pStyle w:val="TCBodyafterH3"/>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31A423E2"/>
    <w:multiLevelType w:val="hybridMultilevel"/>
    <w:tmpl w:val="5D2A7C90"/>
    <w:lvl w:ilvl="0" w:tplc="6AC0C590">
      <w:start w:val="1"/>
      <w:numFmt w:val="bullet"/>
      <w:pStyle w:val="TCBullet"/>
      <w:lvlText w:val=""/>
      <w:lvlJc w:val="left"/>
      <w:pPr>
        <w:ind w:left="1854" w:hanging="360"/>
      </w:pPr>
      <w:rPr>
        <w:rFonts w:ascii="Symbol" w:hAnsi="Symbol" w:hint="default"/>
      </w:rPr>
    </w:lvl>
    <w:lvl w:ilvl="1" w:tplc="9A6CA6B0">
      <w:start w:val="1"/>
      <w:numFmt w:val="bullet"/>
      <w:lvlText w:val="o"/>
      <w:lvlJc w:val="left"/>
      <w:pPr>
        <w:ind w:left="2574" w:hanging="360"/>
      </w:pPr>
      <w:rPr>
        <w:rFonts w:ascii="Courier New" w:hAnsi="Courier New" w:cs="Courier New" w:hint="default"/>
      </w:rPr>
    </w:lvl>
    <w:lvl w:ilvl="2" w:tplc="34A27CFC">
      <w:start w:val="1"/>
      <w:numFmt w:val="bullet"/>
      <w:lvlText w:val=""/>
      <w:lvlJc w:val="left"/>
      <w:pPr>
        <w:ind w:left="3294" w:hanging="360"/>
      </w:pPr>
      <w:rPr>
        <w:rFonts w:ascii="Wingdings" w:hAnsi="Wingdings" w:hint="default"/>
      </w:rPr>
    </w:lvl>
    <w:lvl w:ilvl="3" w:tplc="3E62A294" w:tentative="1">
      <w:start w:val="1"/>
      <w:numFmt w:val="bullet"/>
      <w:lvlText w:val=""/>
      <w:lvlJc w:val="left"/>
      <w:pPr>
        <w:ind w:left="4014" w:hanging="360"/>
      </w:pPr>
      <w:rPr>
        <w:rFonts w:ascii="Symbol" w:hAnsi="Symbol" w:hint="default"/>
      </w:rPr>
    </w:lvl>
    <w:lvl w:ilvl="4" w:tplc="905CB850" w:tentative="1">
      <w:start w:val="1"/>
      <w:numFmt w:val="bullet"/>
      <w:lvlText w:val="o"/>
      <w:lvlJc w:val="left"/>
      <w:pPr>
        <w:ind w:left="4734" w:hanging="360"/>
      </w:pPr>
      <w:rPr>
        <w:rFonts w:ascii="Courier New" w:hAnsi="Courier New" w:cs="Courier New" w:hint="default"/>
      </w:rPr>
    </w:lvl>
    <w:lvl w:ilvl="5" w:tplc="5F3E390A" w:tentative="1">
      <w:start w:val="1"/>
      <w:numFmt w:val="bullet"/>
      <w:lvlText w:val=""/>
      <w:lvlJc w:val="left"/>
      <w:pPr>
        <w:ind w:left="5454" w:hanging="360"/>
      </w:pPr>
      <w:rPr>
        <w:rFonts w:ascii="Wingdings" w:hAnsi="Wingdings" w:hint="default"/>
      </w:rPr>
    </w:lvl>
    <w:lvl w:ilvl="6" w:tplc="9AA67430" w:tentative="1">
      <w:start w:val="1"/>
      <w:numFmt w:val="bullet"/>
      <w:lvlText w:val=""/>
      <w:lvlJc w:val="left"/>
      <w:pPr>
        <w:ind w:left="6174" w:hanging="360"/>
      </w:pPr>
      <w:rPr>
        <w:rFonts w:ascii="Symbol" w:hAnsi="Symbol" w:hint="default"/>
      </w:rPr>
    </w:lvl>
    <w:lvl w:ilvl="7" w:tplc="C7ACC85C" w:tentative="1">
      <w:start w:val="1"/>
      <w:numFmt w:val="bullet"/>
      <w:lvlText w:val="o"/>
      <w:lvlJc w:val="left"/>
      <w:pPr>
        <w:ind w:left="6894" w:hanging="360"/>
      </w:pPr>
      <w:rPr>
        <w:rFonts w:ascii="Courier New" w:hAnsi="Courier New" w:cs="Courier New" w:hint="default"/>
      </w:rPr>
    </w:lvl>
    <w:lvl w:ilvl="8" w:tplc="22A8D13C" w:tentative="1">
      <w:start w:val="1"/>
      <w:numFmt w:val="bullet"/>
      <w:lvlText w:val=""/>
      <w:lvlJc w:val="left"/>
      <w:pPr>
        <w:ind w:left="7614" w:hanging="360"/>
      </w:pPr>
      <w:rPr>
        <w:rFonts w:ascii="Wingdings" w:hAnsi="Wingdings" w:hint="default"/>
      </w:rPr>
    </w:lvl>
  </w:abstractNum>
  <w:abstractNum w:abstractNumId="10">
    <w:nsid w:val="3F9F048F"/>
    <w:multiLevelType w:val="multilevel"/>
    <w:tmpl w:val="40348674"/>
    <w:lvl w:ilvl="0">
      <w:start w:val="1"/>
      <w:numFmt w:val="decimal"/>
      <w:lvlText w:val="%1."/>
      <w:lvlJc w:val="left"/>
      <w:pPr>
        <w:ind w:left="360" w:hanging="360"/>
      </w:pPr>
    </w:lvl>
    <w:lvl w:ilvl="1">
      <w:start w:val="1"/>
      <w:numFmt w:val="decimal"/>
      <w:pStyle w:val="TCAnnexBody"/>
      <w:lvlText w:val="%1.%2."/>
      <w:lvlJc w:val="left"/>
      <w:pPr>
        <w:ind w:left="1283" w:hanging="432"/>
      </w:pPr>
      <w:rPr>
        <w:i w:val="0"/>
      </w:rPr>
    </w:lvl>
    <w:lvl w:ilvl="2">
      <w:start w:val="1"/>
      <w:numFmt w:val="decimal"/>
      <w:pStyle w:val="TCAnnexBody2"/>
      <w:lvlText w:val="%1.%2.%3."/>
      <w:lvlJc w:val="left"/>
      <w:pPr>
        <w:ind w:left="1224" w:hanging="504"/>
      </w:pPr>
      <w:rPr>
        <w:b w:val="0"/>
        <w:i w:val="0"/>
      </w:rPr>
    </w:lvl>
    <w:lvl w:ilvl="3">
      <w:start w:val="1"/>
      <w:numFmt w:val="decimal"/>
      <w:pStyle w:val="TCAnnexBodyH2"/>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406B1679"/>
    <w:multiLevelType w:val="hybridMultilevel"/>
    <w:tmpl w:val="D6F87FFA"/>
    <w:lvl w:ilvl="0" w:tplc="FB22F6F0">
      <w:start w:val="1"/>
      <w:numFmt w:val="decimal"/>
      <w:pStyle w:val="TCBodyNor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11210AC"/>
    <w:multiLevelType w:val="hybridMultilevel"/>
    <w:tmpl w:val="CE66BE52"/>
    <w:lvl w:ilvl="0" w:tplc="08090001">
      <w:start w:val="1"/>
      <w:numFmt w:val="lowerLetter"/>
      <w:pStyle w:val="TCTablea"/>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3">
    <w:nsid w:val="43E84DDB"/>
    <w:multiLevelType w:val="hybridMultilevel"/>
    <w:tmpl w:val="F76800F4"/>
    <w:lvl w:ilvl="0" w:tplc="DDDAA1A8">
      <w:start w:val="1"/>
      <w:numFmt w:val="bullet"/>
      <w:pStyle w:val="TCBullet3"/>
      <w:lvlText w:val=""/>
      <w:lvlJc w:val="left"/>
      <w:pPr>
        <w:ind w:left="1854" w:hanging="360"/>
      </w:pPr>
      <w:rPr>
        <w:rFonts w:ascii="Wingdings" w:hAnsi="Wingdings" w:hint="default"/>
      </w:rPr>
    </w:lvl>
    <w:lvl w:ilvl="1" w:tplc="08090019">
      <w:start w:val="1"/>
      <w:numFmt w:val="bullet"/>
      <w:lvlText w:val="o"/>
      <w:lvlJc w:val="left"/>
      <w:pPr>
        <w:ind w:left="2574" w:hanging="360"/>
      </w:pPr>
      <w:rPr>
        <w:rFonts w:ascii="Courier New" w:hAnsi="Courier New" w:cs="Courier New" w:hint="default"/>
      </w:rPr>
    </w:lvl>
    <w:lvl w:ilvl="2" w:tplc="0809001B">
      <w:start w:val="1"/>
      <w:numFmt w:val="bullet"/>
      <w:lvlText w:val=""/>
      <w:lvlJc w:val="left"/>
      <w:pPr>
        <w:ind w:left="3294" w:hanging="360"/>
      </w:pPr>
      <w:rPr>
        <w:rFonts w:ascii="Wingdings" w:hAnsi="Wingdings" w:hint="default"/>
      </w:rPr>
    </w:lvl>
    <w:lvl w:ilvl="3" w:tplc="0809000F" w:tentative="1">
      <w:start w:val="1"/>
      <w:numFmt w:val="bullet"/>
      <w:lvlText w:val=""/>
      <w:lvlJc w:val="left"/>
      <w:pPr>
        <w:ind w:left="4014" w:hanging="360"/>
      </w:pPr>
      <w:rPr>
        <w:rFonts w:ascii="Symbol" w:hAnsi="Symbol" w:hint="default"/>
      </w:rPr>
    </w:lvl>
    <w:lvl w:ilvl="4" w:tplc="08090019" w:tentative="1">
      <w:start w:val="1"/>
      <w:numFmt w:val="bullet"/>
      <w:lvlText w:val="o"/>
      <w:lvlJc w:val="left"/>
      <w:pPr>
        <w:ind w:left="4734" w:hanging="360"/>
      </w:pPr>
      <w:rPr>
        <w:rFonts w:ascii="Courier New" w:hAnsi="Courier New" w:cs="Courier New" w:hint="default"/>
      </w:rPr>
    </w:lvl>
    <w:lvl w:ilvl="5" w:tplc="0809001B" w:tentative="1">
      <w:start w:val="1"/>
      <w:numFmt w:val="bullet"/>
      <w:lvlText w:val=""/>
      <w:lvlJc w:val="left"/>
      <w:pPr>
        <w:ind w:left="5454" w:hanging="360"/>
      </w:pPr>
      <w:rPr>
        <w:rFonts w:ascii="Wingdings" w:hAnsi="Wingdings" w:hint="default"/>
      </w:rPr>
    </w:lvl>
    <w:lvl w:ilvl="6" w:tplc="0809000F" w:tentative="1">
      <w:start w:val="1"/>
      <w:numFmt w:val="bullet"/>
      <w:lvlText w:val=""/>
      <w:lvlJc w:val="left"/>
      <w:pPr>
        <w:ind w:left="6174" w:hanging="360"/>
      </w:pPr>
      <w:rPr>
        <w:rFonts w:ascii="Symbol" w:hAnsi="Symbol" w:hint="default"/>
      </w:rPr>
    </w:lvl>
    <w:lvl w:ilvl="7" w:tplc="08090019" w:tentative="1">
      <w:start w:val="1"/>
      <w:numFmt w:val="bullet"/>
      <w:lvlText w:val="o"/>
      <w:lvlJc w:val="left"/>
      <w:pPr>
        <w:ind w:left="6894" w:hanging="360"/>
      </w:pPr>
      <w:rPr>
        <w:rFonts w:ascii="Courier New" w:hAnsi="Courier New" w:cs="Courier New" w:hint="default"/>
      </w:rPr>
    </w:lvl>
    <w:lvl w:ilvl="8" w:tplc="0809001B" w:tentative="1">
      <w:start w:val="1"/>
      <w:numFmt w:val="bullet"/>
      <w:lvlText w:val=""/>
      <w:lvlJc w:val="left"/>
      <w:pPr>
        <w:ind w:left="7614" w:hanging="360"/>
      </w:pPr>
      <w:rPr>
        <w:rFonts w:ascii="Wingdings" w:hAnsi="Wingdings" w:hint="default"/>
      </w:rPr>
    </w:lvl>
  </w:abstractNum>
  <w:abstractNum w:abstractNumId="14">
    <w:nsid w:val="446774B1"/>
    <w:multiLevelType w:val="hybridMultilevel"/>
    <w:tmpl w:val="D352B1F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5">
    <w:nsid w:val="457322A1"/>
    <w:multiLevelType w:val="hybridMultilevel"/>
    <w:tmpl w:val="77265B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6237355"/>
    <w:multiLevelType w:val="multilevel"/>
    <w:tmpl w:val="C6D6B89E"/>
    <w:lvl w:ilvl="0">
      <w:start w:val="1"/>
      <w:numFmt w:val="decimal"/>
      <w:pStyle w:val="SSHeading1"/>
      <w:lvlText w:val="%1."/>
      <w:lvlJc w:val="left"/>
      <w:pPr>
        <w:ind w:left="1495" w:hanging="360"/>
      </w:pPr>
    </w:lvl>
    <w:lvl w:ilvl="1">
      <w:start w:val="1"/>
      <w:numFmt w:val="decimal"/>
      <w:pStyle w:val="SSBodyH1"/>
      <w:lvlText w:val="%1.%2."/>
      <w:lvlJc w:val="left"/>
      <w:pPr>
        <w:ind w:left="1927" w:hanging="432"/>
      </w:pPr>
    </w:lvl>
    <w:lvl w:ilvl="2">
      <w:start w:val="1"/>
      <w:numFmt w:val="decimal"/>
      <w:pStyle w:val="SSBodyH2"/>
      <w:lvlText w:val="%1.%2.%3."/>
      <w:lvlJc w:val="left"/>
      <w:pPr>
        <w:ind w:left="2359" w:hanging="504"/>
      </w:pPr>
    </w:lvl>
    <w:lvl w:ilvl="3">
      <w:start w:val="1"/>
      <w:numFmt w:val="decimal"/>
      <w:pStyle w:val="SSBodyH3"/>
      <w:lvlText w:val="%1.%2.%3.%4."/>
      <w:lvlJc w:val="left"/>
      <w:pPr>
        <w:ind w:left="2863" w:hanging="648"/>
      </w:pPr>
    </w:lvl>
    <w:lvl w:ilvl="4">
      <w:start w:val="1"/>
      <w:numFmt w:val="decimal"/>
      <w:pStyle w:val="SSBodyL4"/>
      <w:lvlText w:val="%1.%2.%3.%4.%5."/>
      <w:lvlJc w:val="left"/>
      <w:pPr>
        <w:ind w:left="3367" w:hanging="792"/>
      </w:pPr>
    </w:lvl>
    <w:lvl w:ilvl="5">
      <w:start w:val="1"/>
      <w:numFmt w:val="decimal"/>
      <w:lvlText w:val="%1.%2.%3.%4.%5.%6."/>
      <w:lvlJc w:val="left"/>
      <w:pPr>
        <w:ind w:left="3871" w:hanging="936"/>
      </w:pPr>
    </w:lvl>
    <w:lvl w:ilvl="6">
      <w:start w:val="1"/>
      <w:numFmt w:val="decimal"/>
      <w:lvlText w:val="%1.%2.%3.%4.%5.%6.%7."/>
      <w:lvlJc w:val="left"/>
      <w:pPr>
        <w:ind w:left="4375" w:hanging="1080"/>
      </w:pPr>
    </w:lvl>
    <w:lvl w:ilvl="7">
      <w:start w:val="1"/>
      <w:numFmt w:val="decimal"/>
      <w:lvlText w:val="%1.%2.%3.%4.%5.%6.%7.%8."/>
      <w:lvlJc w:val="left"/>
      <w:pPr>
        <w:ind w:left="4879" w:hanging="1224"/>
      </w:pPr>
    </w:lvl>
    <w:lvl w:ilvl="8">
      <w:start w:val="1"/>
      <w:numFmt w:val="decimal"/>
      <w:lvlText w:val="%1.%2.%3.%4.%5.%6.%7.%8.%9."/>
      <w:lvlJc w:val="left"/>
      <w:pPr>
        <w:ind w:left="5455" w:hanging="1440"/>
      </w:pPr>
    </w:lvl>
  </w:abstractNum>
  <w:abstractNum w:abstractNumId="17">
    <w:nsid w:val="4884358D"/>
    <w:multiLevelType w:val="multilevel"/>
    <w:tmpl w:val="F0D24DBA"/>
    <w:lvl w:ilvl="0">
      <w:start w:val="1"/>
      <w:numFmt w:val="decimal"/>
      <w:lvlText w:val="CO-%1"/>
      <w:lvlJc w:val="left"/>
      <w:pPr>
        <w:ind w:left="360" w:hanging="360"/>
      </w:pPr>
      <w:rPr>
        <w:rFonts w:hint="default"/>
      </w:rPr>
    </w:lvl>
    <w:lvl w:ilvl="1">
      <w:start w:val="1"/>
      <w:numFmt w:val="decimal"/>
      <w:lvlText w:val="CO-%1.%2"/>
      <w:lvlJc w:val="left"/>
      <w:pPr>
        <w:ind w:left="357" w:firstLine="0"/>
      </w:pPr>
      <w:rPr>
        <w:rFonts w:hint="default"/>
      </w:rPr>
    </w:lvl>
    <w:lvl w:ilvl="2">
      <w:start w:val="1"/>
      <w:numFmt w:val="bullet"/>
      <w:lvlText w:val=""/>
      <w:lvlJc w:val="left"/>
      <w:pPr>
        <w:ind w:left="2160" w:hanging="180"/>
      </w:pPr>
      <w:rPr>
        <w:rFonts w:ascii="Symbol" w:hAnsi="Symbol" w:hint="default"/>
      </w:rPr>
    </w:lvl>
    <w:lvl w:ilvl="3">
      <w:start w:val="1"/>
      <w:numFmt w:val="decimal"/>
      <w:lvlText w:val="CO-%1.%2.%3.%4"/>
      <w:lvlJc w:val="left"/>
      <w:pPr>
        <w:ind w:left="2880" w:hanging="360"/>
      </w:pPr>
      <w:rPr>
        <w:rFonts w:hint="default"/>
      </w:rPr>
    </w:lvl>
    <w:lvl w:ilvl="4">
      <w:start w:val="1"/>
      <w:numFmt w:val="decimal"/>
      <w:lvlText w:val="CO-%1.%2.%3.%4.%5"/>
      <w:lvlJc w:val="left"/>
      <w:pPr>
        <w:ind w:left="3600" w:hanging="360"/>
      </w:pPr>
      <w:rPr>
        <w:rFonts w:hint="default"/>
      </w:rPr>
    </w:lvl>
    <w:lvl w:ilvl="5">
      <w:start w:val="1"/>
      <w:numFmt w:val="decimal"/>
      <w:lvlText w:val="CO- %1.%2.%3.%4.%5.%6"/>
      <w:lvlJc w:val="left"/>
      <w:pPr>
        <w:ind w:left="4320" w:hanging="180"/>
      </w:pPr>
      <w:rPr>
        <w:rFonts w:hint="default"/>
      </w:rPr>
    </w:lvl>
    <w:lvl w:ilvl="6">
      <w:start w:val="1"/>
      <w:numFmt w:val="lowerLetter"/>
      <w:lvlText w:val="%7."/>
      <w:lvlJc w:val="left"/>
      <w:pPr>
        <w:ind w:left="5040" w:hanging="360"/>
      </w:pPr>
      <w:rPr>
        <w:rFonts w:hint="default"/>
      </w:rPr>
    </w:lvl>
    <w:lvl w:ilvl="7">
      <w:start w:val="1"/>
      <w:numFmt w:val="lowerRoman"/>
      <w:lvlText w:val="%8."/>
      <w:lvlJc w:val="left"/>
      <w:pPr>
        <w:ind w:left="5760" w:hanging="360"/>
      </w:pPr>
      <w:rPr>
        <w:rFonts w:hint="default"/>
      </w:rPr>
    </w:lvl>
    <w:lvl w:ilvl="8">
      <w:start w:val="1"/>
      <w:numFmt w:val="lowerRoman"/>
      <w:lvlText w:val="%9."/>
      <w:lvlJc w:val="left"/>
      <w:pPr>
        <w:ind w:left="6480" w:hanging="180"/>
      </w:pPr>
      <w:rPr>
        <w:rFonts w:hint="default"/>
      </w:rPr>
    </w:lvl>
  </w:abstractNum>
  <w:abstractNum w:abstractNumId="18">
    <w:nsid w:val="48FE0C57"/>
    <w:multiLevelType w:val="multilevel"/>
    <w:tmpl w:val="4B20633A"/>
    <w:lvl w:ilvl="0">
      <w:start w:val="1"/>
      <w:numFmt w:val="bullet"/>
      <w:lvlText w:val=""/>
      <w:lvlJc w:val="left"/>
      <w:pPr>
        <w:ind w:left="360" w:hanging="360"/>
      </w:pPr>
      <w:rPr>
        <w:rFonts w:ascii="Symbol" w:hAnsi="Symbol" w:hint="default"/>
      </w:rPr>
    </w:lvl>
    <w:lvl w:ilvl="1">
      <w:start w:val="1"/>
      <w:numFmt w:val="decimal"/>
      <w:lvlText w:val="%1.%2."/>
      <w:lvlJc w:val="left"/>
      <w:pPr>
        <w:ind w:left="858" w:hanging="432"/>
      </w:pPr>
      <w:rPr>
        <w:b w:val="0"/>
      </w:rPr>
    </w:lvl>
    <w:lvl w:ilvl="2">
      <w:start w:val="1"/>
      <w:numFmt w:val="decimal"/>
      <w:lvlText w:val="%1.%2.%3."/>
      <w:lvlJc w:val="left"/>
      <w:pPr>
        <w:ind w:left="192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4E584E4B"/>
    <w:multiLevelType w:val="hybridMultilevel"/>
    <w:tmpl w:val="374CB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30D6F41"/>
    <w:multiLevelType w:val="hybridMultilevel"/>
    <w:tmpl w:val="CEECC3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73A1865"/>
    <w:multiLevelType w:val="hybridMultilevel"/>
    <w:tmpl w:val="351246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57523E99"/>
    <w:multiLevelType w:val="hybridMultilevel"/>
    <w:tmpl w:val="62E8F0DA"/>
    <w:lvl w:ilvl="0" w:tplc="08090001">
      <w:start w:val="1"/>
      <w:numFmt w:val="bullet"/>
      <w:lvlText w:val=""/>
      <w:lvlJc w:val="left"/>
      <w:pPr>
        <w:ind w:left="2421" w:hanging="360"/>
      </w:pPr>
      <w:rPr>
        <w:rFonts w:ascii="Symbol" w:hAnsi="Symbo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23">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24">
    <w:nsid w:val="5FE22EFF"/>
    <w:multiLevelType w:val="multilevel"/>
    <w:tmpl w:val="3C40D6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580312A"/>
    <w:multiLevelType w:val="multilevel"/>
    <w:tmpl w:val="CABACB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96F2189"/>
    <w:multiLevelType w:val="hybridMultilevel"/>
    <w:tmpl w:val="24F8CBCE"/>
    <w:lvl w:ilvl="0" w:tplc="35960CCE">
      <w:start w:val="1"/>
      <w:numFmt w:val="bullet"/>
      <w:pStyle w:val="Bullets"/>
      <w:lvlText w:val=""/>
      <w:lvlJc w:val="left"/>
      <w:pPr>
        <w:ind w:left="454" w:hanging="454"/>
      </w:pPr>
      <w:rPr>
        <w:rFonts w:ascii="Symbol" w:hAnsi="Symbol" w:hint="default"/>
      </w:rPr>
    </w:lvl>
    <w:lvl w:ilvl="1" w:tplc="08090003">
      <w:start w:val="1"/>
      <w:numFmt w:val="bullet"/>
      <w:lvlText w:val="o"/>
      <w:lvlJc w:val="left"/>
      <w:pPr>
        <w:ind w:left="760" w:hanging="360"/>
      </w:pPr>
      <w:rPr>
        <w:rFonts w:ascii="Courier New" w:hAnsi="Courier New" w:cs="Courier New" w:hint="default"/>
      </w:rPr>
    </w:lvl>
    <w:lvl w:ilvl="2" w:tplc="08090005">
      <w:start w:val="1"/>
      <w:numFmt w:val="bullet"/>
      <w:lvlText w:val=""/>
      <w:lvlJc w:val="left"/>
      <w:pPr>
        <w:ind w:left="1480" w:hanging="360"/>
      </w:pPr>
      <w:rPr>
        <w:rFonts w:ascii="Wingdings" w:hAnsi="Wingdings" w:hint="default"/>
      </w:rPr>
    </w:lvl>
    <w:lvl w:ilvl="3" w:tplc="08090001" w:tentative="1">
      <w:start w:val="1"/>
      <w:numFmt w:val="bullet"/>
      <w:lvlText w:val=""/>
      <w:lvlJc w:val="left"/>
      <w:pPr>
        <w:ind w:left="2200" w:hanging="360"/>
      </w:pPr>
      <w:rPr>
        <w:rFonts w:ascii="Symbol" w:hAnsi="Symbol" w:hint="default"/>
      </w:rPr>
    </w:lvl>
    <w:lvl w:ilvl="4" w:tplc="08090003" w:tentative="1">
      <w:start w:val="1"/>
      <w:numFmt w:val="bullet"/>
      <w:lvlText w:val="o"/>
      <w:lvlJc w:val="left"/>
      <w:pPr>
        <w:ind w:left="2920" w:hanging="360"/>
      </w:pPr>
      <w:rPr>
        <w:rFonts w:ascii="Courier New" w:hAnsi="Courier New" w:cs="Courier New" w:hint="default"/>
      </w:rPr>
    </w:lvl>
    <w:lvl w:ilvl="5" w:tplc="08090005" w:tentative="1">
      <w:start w:val="1"/>
      <w:numFmt w:val="bullet"/>
      <w:lvlText w:val=""/>
      <w:lvlJc w:val="left"/>
      <w:pPr>
        <w:ind w:left="3640" w:hanging="360"/>
      </w:pPr>
      <w:rPr>
        <w:rFonts w:ascii="Wingdings" w:hAnsi="Wingdings" w:hint="default"/>
      </w:rPr>
    </w:lvl>
    <w:lvl w:ilvl="6" w:tplc="08090001" w:tentative="1">
      <w:start w:val="1"/>
      <w:numFmt w:val="bullet"/>
      <w:lvlText w:val=""/>
      <w:lvlJc w:val="left"/>
      <w:pPr>
        <w:ind w:left="4360" w:hanging="360"/>
      </w:pPr>
      <w:rPr>
        <w:rFonts w:ascii="Symbol" w:hAnsi="Symbol" w:hint="default"/>
      </w:rPr>
    </w:lvl>
    <w:lvl w:ilvl="7" w:tplc="08090003" w:tentative="1">
      <w:start w:val="1"/>
      <w:numFmt w:val="bullet"/>
      <w:lvlText w:val="o"/>
      <w:lvlJc w:val="left"/>
      <w:pPr>
        <w:ind w:left="5080" w:hanging="360"/>
      </w:pPr>
      <w:rPr>
        <w:rFonts w:ascii="Courier New" w:hAnsi="Courier New" w:cs="Courier New" w:hint="default"/>
      </w:rPr>
    </w:lvl>
    <w:lvl w:ilvl="8" w:tplc="08090005" w:tentative="1">
      <w:start w:val="1"/>
      <w:numFmt w:val="bullet"/>
      <w:lvlText w:val=""/>
      <w:lvlJc w:val="left"/>
      <w:pPr>
        <w:ind w:left="5800" w:hanging="360"/>
      </w:pPr>
      <w:rPr>
        <w:rFonts w:ascii="Wingdings" w:hAnsi="Wingdings" w:hint="default"/>
      </w:rPr>
    </w:lvl>
  </w:abstractNum>
  <w:abstractNum w:abstractNumId="27">
    <w:nsid w:val="6C5E239C"/>
    <w:multiLevelType w:val="hybridMultilevel"/>
    <w:tmpl w:val="BC662C74"/>
    <w:lvl w:ilvl="0" w:tplc="08090001">
      <w:start w:val="1"/>
      <w:numFmt w:val="bullet"/>
      <w:lvlText w:val=""/>
      <w:lvlJc w:val="left"/>
      <w:pPr>
        <w:ind w:left="2061" w:hanging="360"/>
      </w:pPr>
      <w:rPr>
        <w:rFonts w:ascii="Symbol" w:hAnsi="Symbol"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28">
    <w:nsid w:val="6FF83EA1"/>
    <w:multiLevelType w:val="hybridMultilevel"/>
    <w:tmpl w:val="E51E3E5C"/>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9">
    <w:nsid w:val="70485829"/>
    <w:multiLevelType w:val="multilevel"/>
    <w:tmpl w:val="AD46D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0925988"/>
    <w:multiLevelType w:val="multilevel"/>
    <w:tmpl w:val="FB22E6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3"/>
  </w:num>
  <w:num w:numId="2">
    <w:abstractNumId w:val="7"/>
  </w:num>
  <w:num w:numId="3">
    <w:abstractNumId w:val="9"/>
  </w:num>
  <w:num w:numId="4">
    <w:abstractNumId w:val="13"/>
  </w:num>
  <w:num w:numId="5">
    <w:abstractNumId w:val="5"/>
  </w:num>
  <w:num w:numId="6">
    <w:abstractNumId w:val="0"/>
  </w:num>
  <w:num w:numId="7">
    <w:abstractNumId w:val="8"/>
  </w:num>
  <w:num w:numId="8">
    <w:abstractNumId w:val="12"/>
  </w:num>
  <w:num w:numId="9">
    <w:abstractNumId w:val="10"/>
  </w:num>
  <w:num w:numId="10">
    <w:abstractNumId w:val="19"/>
  </w:num>
  <w:num w:numId="11">
    <w:abstractNumId w:val="27"/>
  </w:num>
  <w:num w:numId="12">
    <w:abstractNumId w:val="14"/>
  </w:num>
  <w:num w:numId="13">
    <w:abstractNumId w:val="28"/>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4"/>
  </w:num>
  <w:num w:numId="17">
    <w:abstractNumId w:val="20"/>
  </w:num>
  <w:num w:numId="18">
    <w:abstractNumId w:val="26"/>
  </w:num>
  <w:num w:numId="19">
    <w:abstractNumId w:val="11"/>
  </w:num>
  <w:num w:numId="20">
    <w:abstractNumId w:val="15"/>
  </w:num>
  <w:num w:numId="21">
    <w:abstractNumId w:val="21"/>
  </w:num>
  <w:num w:numId="22">
    <w:abstractNumId w:val="1"/>
  </w:num>
  <w:num w:numId="23">
    <w:abstractNumId w:val="17"/>
  </w:num>
  <w:num w:numId="24">
    <w:abstractNumId w:val="8"/>
  </w:num>
  <w:num w:numId="25">
    <w:abstractNumId w:val="8"/>
  </w:num>
  <w:num w:numId="26">
    <w:abstractNumId w:val="8"/>
  </w:num>
  <w:num w:numId="27">
    <w:abstractNumId w:val="8"/>
  </w:num>
  <w:num w:numId="28">
    <w:abstractNumId w:val="8"/>
  </w:num>
  <w:num w:numId="29">
    <w:abstractNumId w:val="25"/>
  </w:num>
  <w:num w:numId="30">
    <w:abstractNumId w:val="29"/>
  </w:num>
  <w:num w:numId="31">
    <w:abstractNumId w:val="24"/>
    <w:lvlOverride w:ilvl="0">
      <w:startOverride w:val="2"/>
    </w:lvlOverride>
  </w:num>
  <w:num w:numId="32">
    <w:abstractNumId w:val="24"/>
    <w:lvlOverride w:ilvl="0">
      <w:startOverride w:val="3"/>
    </w:lvlOverride>
  </w:num>
  <w:num w:numId="33">
    <w:abstractNumId w:val="30"/>
  </w:num>
  <w:num w:numId="34">
    <w:abstractNumId w:val="3"/>
  </w:num>
  <w:num w:numId="35">
    <w:abstractNumId w:val="8"/>
  </w:num>
  <w:num w:numId="36">
    <w:abstractNumId w:val="2"/>
  </w:num>
  <w:num w:numId="37">
    <w:abstractNumId w:val="18"/>
  </w:num>
  <w:num w:numId="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num>
  <w:num w:numId="41">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3686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5558"/>
    <w:rsid w:val="00003B02"/>
    <w:rsid w:val="00006457"/>
    <w:rsid w:val="00007BE7"/>
    <w:rsid w:val="00007E0B"/>
    <w:rsid w:val="000129C4"/>
    <w:rsid w:val="0001410B"/>
    <w:rsid w:val="00016AB6"/>
    <w:rsid w:val="00021F09"/>
    <w:rsid w:val="0002403F"/>
    <w:rsid w:val="000253CA"/>
    <w:rsid w:val="00026210"/>
    <w:rsid w:val="00026274"/>
    <w:rsid w:val="000263E2"/>
    <w:rsid w:val="00030D77"/>
    <w:rsid w:val="00032455"/>
    <w:rsid w:val="00034DD6"/>
    <w:rsid w:val="0003516E"/>
    <w:rsid w:val="000352C4"/>
    <w:rsid w:val="00035CD6"/>
    <w:rsid w:val="000413AC"/>
    <w:rsid w:val="000430CC"/>
    <w:rsid w:val="00043595"/>
    <w:rsid w:val="000458FF"/>
    <w:rsid w:val="00046E12"/>
    <w:rsid w:val="00050A90"/>
    <w:rsid w:val="00051071"/>
    <w:rsid w:val="0005227F"/>
    <w:rsid w:val="0006019D"/>
    <w:rsid w:val="000602F8"/>
    <w:rsid w:val="0006105C"/>
    <w:rsid w:val="00062C30"/>
    <w:rsid w:val="00071228"/>
    <w:rsid w:val="00081E1A"/>
    <w:rsid w:val="00082C74"/>
    <w:rsid w:val="00085C30"/>
    <w:rsid w:val="00086DE6"/>
    <w:rsid w:val="00087F72"/>
    <w:rsid w:val="00090EB7"/>
    <w:rsid w:val="0009108E"/>
    <w:rsid w:val="00095682"/>
    <w:rsid w:val="000A2295"/>
    <w:rsid w:val="000A3069"/>
    <w:rsid w:val="000A42D6"/>
    <w:rsid w:val="000B1278"/>
    <w:rsid w:val="000B1CC0"/>
    <w:rsid w:val="000B44D0"/>
    <w:rsid w:val="000B4C95"/>
    <w:rsid w:val="000B5AA3"/>
    <w:rsid w:val="000B7A7A"/>
    <w:rsid w:val="000B7C15"/>
    <w:rsid w:val="000C0523"/>
    <w:rsid w:val="000C425C"/>
    <w:rsid w:val="000C4859"/>
    <w:rsid w:val="000D41ED"/>
    <w:rsid w:val="000D66C7"/>
    <w:rsid w:val="000E3DD6"/>
    <w:rsid w:val="000E49E2"/>
    <w:rsid w:val="000E6A84"/>
    <w:rsid w:val="000E70E9"/>
    <w:rsid w:val="000F0031"/>
    <w:rsid w:val="000F0EDD"/>
    <w:rsid w:val="000F3578"/>
    <w:rsid w:val="000F4B93"/>
    <w:rsid w:val="00110784"/>
    <w:rsid w:val="001107F5"/>
    <w:rsid w:val="00112197"/>
    <w:rsid w:val="00112C18"/>
    <w:rsid w:val="00114BC3"/>
    <w:rsid w:val="00126ECC"/>
    <w:rsid w:val="001322F0"/>
    <w:rsid w:val="00135E36"/>
    <w:rsid w:val="00137EA6"/>
    <w:rsid w:val="0014155A"/>
    <w:rsid w:val="0014244E"/>
    <w:rsid w:val="00146F77"/>
    <w:rsid w:val="00150F4B"/>
    <w:rsid w:val="0015364E"/>
    <w:rsid w:val="00155E4B"/>
    <w:rsid w:val="00156CDA"/>
    <w:rsid w:val="001615B6"/>
    <w:rsid w:val="001651E4"/>
    <w:rsid w:val="00167FE1"/>
    <w:rsid w:val="00170168"/>
    <w:rsid w:val="001732FD"/>
    <w:rsid w:val="00177680"/>
    <w:rsid w:val="00182EA1"/>
    <w:rsid w:val="00183287"/>
    <w:rsid w:val="00184BDE"/>
    <w:rsid w:val="00186FC6"/>
    <w:rsid w:val="001914A5"/>
    <w:rsid w:val="00193AF8"/>
    <w:rsid w:val="001968FF"/>
    <w:rsid w:val="001A5593"/>
    <w:rsid w:val="001A71E8"/>
    <w:rsid w:val="001B03E6"/>
    <w:rsid w:val="001B1A8F"/>
    <w:rsid w:val="001B1D44"/>
    <w:rsid w:val="001B4297"/>
    <w:rsid w:val="001C1517"/>
    <w:rsid w:val="001C2694"/>
    <w:rsid w:val="001C3524"/>
    <w:rsid w:val="001C5FC7"/>
    <w:rsid w:val="001D4358"/>
    <w:rsid w:val="001D5B82"/>
    <w:rsid w:val="001D6C2C"/>
    <w:rsid w:val="001E2B4E"/>
    <w:rsid w:val="001E417C"/>
    <w:rsid w:val="001E61DD"/>
    <w:rsid w:val="001F3634"/>
    <w:rsid w:val="001F64EA"/>
    <w:rsid w:val="001F6A7C"/>
    <w:rsid w:val="001F6CD6"/>
    <w:rsid w:val="00200001"/>
    <w:rsid w:val="00200232"/>
    <w:rsid w:val="00200505"/>
    <w:rsid w:val="00200864"/>
    <w:rsid w:val="00202CB8"/>
    <w:rsid w:val="002030D6"/>
    <w:rsid w:val="0020377A"/>
    <w:rsid w:val="00207565"/>
    <w:rsid w:val="00207ACC"/>
    <w:rsid w:val="002129AE"/>
    <w:rsid w:val="002215B8"/>
    <w:rsid w:val="00221EA0"/>
    <w:rsid w:val="00224B2D"/>
    <w:rsid w:val="00230D6F"/>
    <w:rsid w:val="00230F41"/>
    <w:rsid w:val="002333F5"/>
    <w:rsid w:val="002334B3"/>
    <w:rsid w:val="00237817"/>
    <w:rsid w:val="00240240"/>
    <w:rsid w:val="002417BC"/>
    <w:rsid w:val="00241A77"/>
    <w:rsid w:val="00243C8A"/>
    <w:rsid w:val="00244A96"/>
    <w:rsid w:val="00245635"/>
    <w:rsid w:val="00247210"/>
    <w:rsid w:val="00247E48"/>
    <w:rsid w:val="00253FE7"/>
    <w:rsid w:val="00261208"/>
    <w:rsid w:val="00261756"/>
    <w:rsid w:val="00262D6A"/>
    <w:rsid w:val="00263F99"/>
    <w:rsid w:val="00266F5B"/>
    <w:rsid w:val="002671B7"/>
    <w:rsid w:val="00270D87"/>
    <w:rsid w:val="0027257F"/>
    <w:rsid w:val="00273B36"/>
    <w:rsid w:val="00273BC5"/>
    <w:rsid w:val="00273D7E"/>
    <w:rsid w:val="00274308"/>
    <w:rsid w:val="002854DC"/>
    <w:rsid w:val="00285D9C"/>
    <w:rsid w:val="00287304"/>
    <w:rsid w:val="00292068"/>
    <w:rsid w:val="00293998"/>
    <w:rsid w:val="00294740"/>
    <w:rsid w:val="00296A99"/>
    <w:rsid w:val="00297300"/>
    <w:rsid w:val="002A38B5"/>
    <w:rsid w:val="002A3E4C"/>
    <w:rsid w:val="002A6C63"/>
    <w:rsid w:val="002B5893"/>
    <w:rsid w:val="002C323E"/>
    <w:rsid w:val="002C3D75"/>
    <w:rsid w:val="002C7E07"/>
    <w:rsid w:val="002D066E"/>
    <w:rsid w:val="002D2C47"/>
    <w:rsid w:val="002D4941"/>
    <w:rsid w:val="002D61D9"/>
    <w:rsid w:val="002E0C46"/>
    <w:rsid w:val="002E145C"/>
    <w:rsid w:val="002E5D35"/>
    <w:rsid w:val="002E6B5A"/>
    <w:rsid w:val="002E6C15"/>
    <w:rsid w:val="002F11AA"/>
    <w:rsid w:val="002F5978"/>
    <w:rsid w:val="00300D3F"/>
    <w:rsid w:val="003023C0"/>
    <w:rsid w:val="003067BD"/>
    <w:rsid w:val="00310C02"/>
    <w:rsid w:val="00313428"/>
    <w:rsid w:val="00314DD3"/>
    <w:rsid w:val="003241B5"/>
    <w:rsid w:val="003303DB"/>
    <w:rsid w:val="00335A78"/>
    <w:rsid w:val="00336DFE"/>
    <w:rsid w:val="0034165D"/>
    <w:rsid w:val="00341F80"/>
    <w:rsid w:val="0034397B"/>
    <w:rsid w:val="00344199"/>
    <w:rsid w:val="003451E2"/>
    <w:rsid w:val="00352194"/>
    <w:rsid w:val="0035498A"/>
    <w:rsid w:val="00362BD9"/>
    <w:rsid w:val="00367FB8"/>
    <w:rsid w:val="00371468"/>
    <w:rsid w:val="00372091"/>
    <w:rsid w:val="00372944"/>
    <w:rsid w:val="003748F4"/>
    <w:rsid w:val="00374AC0"/>
    <w:rsid w:val="00376441"/>
    <w:rsid w:val="003804D0"/>
    <w:rsid w:val="00380757"/>
    <w:rsid w:val="003811DA"/>
    <w:rsid w:val="00382138"/>
    <w:rsid w:val="00382795"/>
    <w:rsid w:val="003832B8"/>
    <w:rsid w:val="00386914"/>
    <w:rsid w:val="00386DD0"/>
    <w:rsid w:val="00387547"/>
    <w:rsid w:val="003937B1"/>
    <w:rsid w:val="0039389A"/>
    <w:rsid w:val="0039598B"/>
    <w:rsid w:val="00396D6D"/>
    <w:rsid w:val="0039748D"/>
    <w:rsid w:val="003A09C6"/>
    <w:rsid w:val="003A295B"/>
    <w:rsid w:val="003B5D18"/>
    <w:rsid w:val="003B63A5"/>
    <w:rsid w:val="003C4D42"/>
    <w:rsid w:val="003C6754"/>
    <w:rsid w:val="003D17DC"/>
    <w:rsid w:val="003D603C"/>
    <w:rsid w:val="003D60FF"/>
    <w:rsid w:val="003E41C6"/>
    <w:rsid w:val="003E7B4B"/>
    <w:rsid w:val="003F45FD"/>
    <w:rsid w:val="003F791A"/>
    <w:rsid w:val="004027B0"/>
    <w:rsid w:val="004050EA"/>
    <w:rsid w:val="004052B1"/>
    <w:rsid w:val="0040603F"/>
    <w:rsid w:val="004102C6"/>
    <w:rsid w:val="00411C1B"/>
    <w:rsid w:val="00414C03"/>
    <w:rsid w:val="00417A8E"/>
    <w:rsid w:val="004204EF"/>
    <w:rsid w:val="00421106"/>
    <w:rsid w:val="004227DD"/>
    <w:rsid w:val="00422CDF"/>
    <w:rsid w:val="004231E7"/>
    <w:rsid w:val="00423A9C"/>
    <w:rsid w:val="00423DDC"/>
    <w:rsid w:val="004244B2"/>
    <w:rsid w:val="0042702F"/>
    <w:rsid w:val="00431C75"/>
    <w:rsid w:val="0043337E"/>
    <w:rsid w:val="00433F15"/>
    <w:rsid w:val="00443D1B"/>
    <w:rsid w:val="0044538E"/>
    <w:rsid w:val="004469A5"/>
    <w:rsid w:val="00446A12"/>
    <w:rsid w:val="00452E69"/>
    <w:rsid w:val="0045352D"/>
    <w:rsid w:val="00453652"/>
    <w:rsid w:val="004545ED"/>
    <w:rsid w:val="004626F7"/>
    <w:rsid w:val="004629FB"/>
    <w:rsid w:val="004640A9"/>
    <w:rsid w:val="00465DAC"/>
    <w:rsid w:val="00466405"/>
    <w:rsid w:val="00466A6C"/>
    <w:rsid w:val="004673C5"/>
    <w:rsid w:val="004712C5"/>
    <w:rsid w:val="00471D09"/>
    <w:rsid w:val="0047510A"/>
    <w:rsid w:val="0048049B"/>
    <w:rsid w:val="0048441D"/>
    <w:rsid w:val="00491100"/>
    <w:rsid w:val="00491BCA"/>
    <w:rsid w:val="00493740"/>
    <w:rsid w:val="004975D0"/>
    <w:rsid w:val="004A21F5"/>
    <w:rsid w:val="004A3185"/>
    <w:rsid w:val="004A4B2B"/>
    <w:rsid w:val="004A5F79"/>
    <w:rsid w:val="004A6B32"/>
    <w:rsid w:val="004B051B"/>
    <w:rsid w:val="004B2C81"/>
    <w:rsid w:val="004B327A"/>
    <w:rsid w:val="004C294D"/>
    <w:rsid w:val="004D0A5B"/>
    <w:rsid w:val="004D73D6"/>
    <w:rsid w:val="004D772A"/>
    <w:rsid w:val="004D7F55"/>
    <w:rsid w:val="004F3857"/>
    <w:rsid w:val="004F7EBD"/>
    <w:rsid w:val="00500F3B"/>
    <w:rsid w:val="00505560"/>
    <w:rsid w:val="00507AAB"/>
    <w:rsid w:val="00512350"/>
    <w:rsid w:val="00532408"/>
    <w:rsid w:val="00535F96"/>
    <w:rsid w:val="005379C3"/>
    <w:rsid w:val="00541382"/>
    <w:rsid w:val="00547741"/>
    <w:rsid w:val="00550E5B"/>
    <w:rsid w:val="0055218B"/>
    <w:rsid w:val="00552EF1"/>
    <w:rsid w:val="00555AFA"/>
    <w:rsid w:val="00557B65"/>
    <w:rsid w:val="0056103A"/>
    <w:rsid w:val="005611C6"/>
    <w:rsid w:val="00561848"/>
    <w:rsid w:val="005628BB"/>
    <w:rsid w:val="00563345"/>
    <w:rsid w:val="0056445A"/>
    <w:rsid w:val="00564B99"/>
    <w:rsid w:val="00567B7F"/>
    <w:rsid w:val="00580751"/>
    <w:rsid w:val="00581136"/>
    <w:rsid w:val="00581B21"/>
    <w:rsid w:val="0058281A"/>
    <w:rsid w:val="00582D93"/>
    <w:rsid w:val="005858B9"/>
    <w:rsid w:val="00590AFD"/>
    <w:rsid w:val="005957FB"/>
    <w:rsid w:val="0059721D"/>
    <w:rsid w:val="005A2C0E"/>
    <w:rsid w:val="005A5CBD"/>
    <w:rsid w:val="005A644B"/>
    <w:rsid w:val="005B680E"/>
    <w:rsid w:val="005C07C6"/>
    <w:rsid w:val="005C3B58"/>
    <w:rsid w:val="005C70D1"/>
    <w:rsid w:val="005D1325"/>
    <w:rsid w:val="005D21F7"/>
    <w:rsid w:val="005D3A69"/>
    <w:rsid w:val="005E0E6C"/>
    <w:rsid w:val="005E4AE6"/>
    <w:rsid w:val="005E57EA"/>
    <w:rsid w:val="005E756B"/>
    <w:rsid w:val="005F32F4"/>
    <w:rsid w:val="005F4197"/>
    <w:rsid w:val="00600CDB"/>
    <w:rsid w:val="00602596"/>
    <w:rsid w:val="00602DBE"/>
    <w:rsid w:val="00604BEC"/>
    <w:rsid w:val="00604F2B"/>
    <w:rsid w:val="00606587"/>
    <w:rsid w:val="00610A80"/>
    <w:rsid w:val="00611C84"/>
    <w:rsid w:val="00612DCD"/>
    <w:rsid w:val="0061569D"/>
    <w:rsid w:val="006200E5"/>
    <w:rsid w:val="00622925"/>
    <w:rsid w:val="00624B81"/>
    <w:rsid w:val="00624FF4"/>
    <w:rsid w:val="0062501F"/>
    <w:rsid w:val="0063218C"/>
    <w:rsid w:val="00632509"/>
    <w:rsid w:val="0063623A"/>
    <w:rsid w:val="0064058B"/>
    <w:rsid w:val="006418DF"/>
    <w:rsid w:val="006442A2"/>
    <w:rsid w:val="006443E0"/>
    <w:rsid w:val="00644C7E"/>
    <w:rsid w:val="00646390"/>
    <w:rsid w:val="006468D6"/>
    <w:rsid w:val="0064788C"/>
    <w:rsid w:val="0065041A"/>
    <w:rsid w:val="00652A44"/>
    <w:rsid w:val="00652BBD"/>
    <w:rsid w:val="006532ED"/>
    <w:rsid w:val="00654385"/>
    <w:rsid w:val="00661A38"/>
    <w:rsid w:val="00662EDF"/>
    <w:rsid w:val="0066378D"/>
    <w:rsid w:val="00665488"/>
    <w:rsid w:val="00667742"/>
    <w:rsid w:val="0067044E"/>
    <w:rsid w:val="00670B6A"/>
    <w:rsid w:val="00672552"/>
    <w:rsid w:val="006734F3"/>
    <w:rsid w:val="00674A20"/>
    <w:rsid w:val="0067575B"/>
    <w:rsid w:val="0068047E"/>
    <w:rsid w:val="00685F73"/>
    <w:rsid w:val="00686535"/>
    <w:rsid w:val="0069023F"/>
    <w:rsid w:val="006952DF"/>
    <w:rsid w:val="00697B35"/>
    <w:rsid w:val="006A12AF"/>
    <w:rsid w:val="006A54F4"/>
    <w:rsid w:val="006B0F89"/>
    <w:rsid w:val="006B4850"/>
    <w:rsid w:val="006B4E7A"/>
    <w:rsid w:val="006B7811"/>
    <w:rsid w:val="006C22E0"/>
    <w:rsid w:val="006C46B2"/>
    <w:rsid w:val="006C47F7"/>
    <w:rsid w:val="006C4F1F"/>
    <w:rsid w:val="006C6923"/>
    <w:rsid w:val="006D019A"/>
    <w:rsid w:val="006D1402"/>
    <w:rsid w:val="006D2F7D"/>
    <w:rsid w:val="006D6300"/>
    <w:rsid w:val="006D661D"/>
    <w:rsid w:val="006D6C6B"/>
    <w:rsid w:val="006D6E7A"/>
    <w:rsid w:val="006E18F3"/>
    <w:rsid w:val="006E1966"/>
    <w:rsid w:val="006E1EE0"/>
    <w:rsid w:val="006E2DDC"/>
    <w:rsid w:val="006E3A6C"/>
    <w:rsid w:val="006E4115"/>
    <w:rsid w:val="006E4DEE"/>
    <w:rsid w:val="006E6419"/>
    <w:rsid w:val="006E69C1"/>
    <w:rsid w:val="006E7579"/>
    <w:rsid w:val="006F4936"/>
    <w:rsid w:val="006F5D15"/>
    <w:rsid w:val="00700DAD"/>
    <w:rsid w:val="00710E83"/>
    <w:rsid w:val="00714824"/>
    <w:rsid w:val="007169BA"/>
    <w:rsid w:val="00720AB7"/>
    <w:rsid w:val="00725465"/>
    <w:rsid w:val="00731ABD"/>
    <w:rsid w:val="007345B0"/>
    <w:rsid w:val="007378A5"/>
    <w:rsid w:val="00740F3E"/>
    <w:rsid w:val="00742BFC"/>
    <w:rsid w:val="007438D1"/>
    <w:rsid w:val="0074490A"/>
    <w:rsid w:val="00751F08"/>
    <w:rsid w:val="00752055"/>
    <w:rsid w:val="00752062"/>
    <w:rsid w:val="00752E4D"/>
    <w:rsid w:val="0075678E"/>
    <w:rsid w:val="00756B9E"/>
    <w:rsid w:val="00757333"/>
    <w:rsid w:val="00764473"/>
    <w:rsid w:val="0076536E"/>
    <w:rsid w:val="00770A20"/>
    <w:rsid w:val="00772D7F"/>
    <w:rsid w:val="00774F00"/>
    <w:rsid w:val="00780FC1"/>
    <w:rsid w:val="007835FC"/>
    <w:rsid w:val="007840A0"/>
    <w:rsid w:val="00790468"/>
    <w:rsid w:val="00790E08"/>
    <w:rsid w:val="00791774"/>
    <w:rsid w:val="007917F5"/>
    <w:rsid w:val="00795314"/>
    <w:rsid w:val="00796869"/>
    <w:rsid w:val="00797BA0"/>
    <w:rsid w:val="007A122C"/>
    <w:rsid w:val="007A16D0"/>
    <w:rsid w:val="007A3762"/>
    <w:rsid w:val="007B4B6B"/>
    <w:rsid w:val="007B4D8C"/>
    <w:rsid w:val="007C13DC"/>
    <w:rsid w:val="007C4BFC"/>
    <w:rsid w:val="007C5459"/>
    <w:rsid w:val="007C561C"/>
    <w:rsid w:val="007C76DD"/>
    <w:rsid w:val="007C7E0C"/>
    <w:rsid w:val="007D1E1D"/>
    <w:rsid w:val="007D21AD"/>
    <w:rsid w:val="007D27FE"/>
    <w:rsid w:val="007D2F12"/>
    <w:rsid w:val="007D50A7"/>
    <w:rsid w:val="007D73E0"/>
    <w:rsid w:val="007E45AB"/>
    <w:rsid w:val="007F0070"/>
    <w:rsid w:val="007F3E26"/>
    <w:rsid w:val="007F4094"/>
    <w:rsid w:val="007F4595"/>
    <w:rsid w:val="007F516F"/>
    <w:rsid w:val="007F6349"/>
    <w:rsid w:val="007F6708"/>
    <w:rsid w:val="007F7733"/>
    <w:rsid w:val="008073FA"/>
    <w:rsid w:val="008106DA"/>
    <w:rsid w:val="0081408C"/>
    <w:rsid w:val="0081494C"/>
    <w:rsid w:val="00817A5B"/>
    <w:rsid w:val="00821B0D"/>
    <w:rsid w:val="00821D20"/>
    <w:rsid w:val="008222C1"/>
    <w:rsid w:val="00824D26"/>
    <w:rsid w:val="008273BA"/>
    <w:rsid w:val="008312D8"/>
    <w:rsid w:val="00834252"/>
    <w:rsid w:val="00837021"/>
    <w:rsid w:val="00837E38"/>
    <w:rsid w:val="00844BE1"/>
    <w:rsid w:val="00852024"/>
    <w:rsid w:val="00853FBC"/>
    <w:rsid w:val="008547E5"/>
    <w:rsid w:val="008604D0"/>
    <w:rsid w:val="0086366A"/>
    <w:rsid w:val="008657C3"/>
    <w:rsid w:val="00874173"/>
    <w:rsid w:val="008751D4"/>
    <w:rsid w:val="00885072"/>
    <w:rsid w:val="0088517B"/>
    <w:rsid w:val="008852FF"/>
    <w:rsid w:val="00885E78"/>
    <w:rsid w:val="00891244"/>
    <w:rsid w:val="00891A27"/>
    <w:rsid w:val="00891AA5"/>
    <w:rsid w:val="00892B1C"/>
    <w:rsid w:val="00892C2C"/>
    <w:rsid w:val="00896B08"/>
    <w:rsid w:val="008977C1"/>
    <w:rsid w:val="008A31F8"/>
    <w:rsid w:val="008A577A"/>
    <w:rsid w:val="008A7114"/>
    <w:rsid w:val="008A758F"/>
    <w:rsid w:val="008B149C"/>
    <w:rsid w:val="008B228B"/>
    <w:rsid w:val="008B326A"/>
    <w:rsid w:val="008B32EF"/>
    <w:rsid w:val="008B378F"/>
    <w:rsid w:val="008B3902"/>
    <w:rsid w:val="008B4407"/>
    <w:rsid w:val="008B5B47"/>
    <w:rsid w:val="008B755C"/>
    <w:rsid w:val="008C000B"/>
    <w:rsid w:val="008C5213"/>
    <w:rsid w:val="008C5DA7"/>
    <w:rsid w:val="008C6882"/>
    <w:rsid w:val="008C7A3A"/>
    <w:rsid w:val="008D1793"/>
    <w:rsid w:val="008D36FE"/>
    <w:rsid w:val="008D3831"/>
    <w:rsid w:val="008D3FCD"/>
    <w:rsid w:val="008D619A"/>
    <w:rsid w:val="008E1331"/>
    <w:rsid w:val="008E164D"/>
    <w:rsid w:val="008E43CC"/>
    <w:rsid w:val="008E5D83"/>
    <w:rsid w:val="008E5E0E"/>
    <w:rsid w:val="008F1CCA"/>
    <w:rsid w:val="008F1E0E"/>
    <w:rsid w:val="008F24C2"/>
    <w:rsid w:val="008F7678"/>
    <w:rsid w:val="008F7FCF"/>
    <w:rsid w:val="009029D2"/>
    <w:rsid w:val="00903206"/>
    <w:rsid w:val="00903833"/>
    <w:rsid w:val="00903FF8"/>
    <w:rsid w:val="00905EC1"/>
    <w:rsid w:val="00907D72"/>
    <w:rsid w:val="00907E99"/>
    <w:rsid w:val="009148CD"/>
    <w:rsid w:val="009156A8"/>
    <w:rsid w:val="009231D9"/>
    <w:rsid w:val="009236B9"/>
    <w:rsid w:val="00923C0D"/>
    <w:rsid w:val="00927642"/>
    <w:rsid w:val="009368FB"/>
    <w:rsid w:val="00937D97"/>
    <w:rsid w:val="009403BC"/>
    <w:rsid w:val="0094230A"/>
    <w:rsid w:val="00947145"/>
    <w:rsid w:val="009477DC"/>
    <w:rsid w:val="009524B3"/>
    <w:rsid w:val="00953EEC"/>
    <w:rsid w:val="00964798"/>
    <w:rsid w:val="00965575"/>
    <w:rsid w:val="009726EF"/>
    <w:rsid w:val="00976617"/>
    <w:rsid w:val="00980E0A"/>
    <w:rsid w:val="00981424"/>
    <w:rsid w:val="0098380A"/>
    <w:rsid w:val="009860DA"/>
    <w:rsid w:val="00986DC6"/>
    <w:rsid w:val="00990395"/>
    <w:rsid w:val="00990A63"/>
    <w:rsid w:val="00991B1F"/>
    <w:rsid w:val="00991C69"/>
    <w:rsid w:val="00992099"/>
    <w:rsid w:val="009963E1"/>
    <w:rsid w:val="009976B3"/>
    <w:rsid w:val="009A21DA"/>
    <w:rsid w:val="009A2C35"/>
    <w:rsid w:val="009A2E02"/>
    <w:rsid w:val="009A38D8"/>
    <w:rsid w:val="009A3EA3"/>
    <w:rsid w:val="009A4894"/>
    <w:rsid w:val="009B0FCA"/>
    <w:rsid w:val="009B1AB2"/>
    <w:rsid w:val="009B269F"/>
    <w:rsid w:val="009B2C8A"/>
    <w:rsid w:val="009B6826"/>
    <w:rsid w:val="009B771A"/>
    <w:rsid w:val="009C11C5"/>
    <w:rsid w:val="009C510F"/>
    <w:rsid w:val="009C78FE"/>
    <w:rsid w:val="009D2712"/>
    <w:rsid w:val="009D2974"/>
    <w:rsid w:val="009D2A1E"/>
    <w:rsid w:val="009D37A7"/>
    <w:rsid w:val="009D3C60"/>
    <w:rsid w:val="009D532A"/>
    <w:rsid w:val="009D5E45"/>
    <w:rsid w:val="009E22F4"/>
    <w:rsid w:val="009E2D03"/>
    <w:rsid w:val="009E3A38"/>
    <w:rsid w:val="009E5CB0"/>
    <w:rsid w:val="009F1536"/>
    <w:rsid w:val="009F29F9"/>
    <w:rsid w:val="009F3172"/>
    <w:rsid w:val="009F349B"/>
    <w:rsid w:val="009F5DC4"/>
    <w:rsid w:val="009F7DC5"/>
    <w:rsid w:val="00A015A1"/>
    <w:rsid w:val="00A025BE"/>
    <w:rsid w:val="00A02B26"/>
    <w:rsid w:val="00A03B4E"/>
    <w:rsid w:val="00A04E1A"/>
    <w:rsid w:val="00A04FD8"/>
    <w:rsid w:val="00A07D36"/>
    <w:rsid w:val="00A13ADA"/>
    <w:rsid w:val="00A13C2B"/>
    <w:rsid w:val="00A17D76"/>
    <w:rsid w:val="00A20832"/>
    <w:rsid w:val="00A24DC2"/>
    <w:rsid w:val="00A25A30"/>
    <w:rsid w:val="00A25F62"/>
    <w:rsid w:val="00A26337"/>
    <w:rsid w:val="00A35F67"/>
    <w:rsid w:val="00A433E1"/>
    <w:rsid w:val="00A4620E"/>
    <w:rsid w:val="00A52139"/>
    <w:rsid w:val="00A52B6B"/>
    <w:rsid w:val="00A52F49"/>
    <w:rsid w:val="00A535C2"/>
    <w:rsid w:val="00A56E7E"/>
    <w:rsid w:val="00A57DD6"/>
    <w:rsid w:val="00A61D21"/>
    <w:rsid w:val="00A61ED6"/>
    <w:rsid w:val="00A61EF2"/>
    <w:rsid w:val="00A622E1"/>
    <w:rsid w:val="00A62A2E"/>
    <w:rsid w:val="00A63781"/>
    <w:rsid w:val="00A65A51"/>
    <w:rsid w:val="00A70207"/>
    <w:rsid w:val="00A7268F"/>
    <w:rsid w:val="00A72F6C"/>
    <w:rsid w:val="00A75154"/>
    <w:rsid w:val="00A77E19"/>
    <w:rsid w:val="00A8230B"/>
    <w:rsid w:val="00A83B9B"/>
    <w:rsid w:val="00A84F99"/>
    <w:rsid w:val="00A8593D"/>
    <w:rsid w:val="00A877EB"/>
    <w:rsid w:val="00A91B71"/>
    <w:rsid w:val="00A91F5C"/>
    <w:rsid w:val="00A94FB2"/>
    <w:rsid w:val="00A976E9"/>
    <w:rsid w:val="00AA04E7"/>
    <w:rsid w:val="00AA19BE"/>
    <w:rsid w:val="00AA2C84"/>
    <w:rsid w:val="00AA4598"/>
    <w:rsid w:val="00AA7EE3"/>
    <w:rsid w:val="00AB24BA"/>
    <w:rsid w:val="00AC382D"/>
    <w:rsid w:val="00AC74F8"/>
    <w:rsid w:val="00AD3988"/>
    <w:rsid w:val="00AD5C49"/>
    <w:rsid w:val="00AD62A2"/>
    <w:rsid w:val="00AD72E2"/>
    <w:rsid w:val="00AE0FA8"/>
    <w:rsid w:val="00AE78F3"/>
    <w:rsid w:val="00AF5F2B"/>
    <w:rsid w:val="00AF73A9"/>
    <w:rsid w:val="00AF7EA1"/>
    <w:rsid w:val="00B03281"/>
    <w:rsid w:val="00B12174"/>
    <w:rsid w:val="00B12A07"/>
    <w:rsid w:val="00B14966"/>
    <w:rsid w:val="00B1499A"/>
    <w:rsid w:val="00B1594D"/>
    <w:rsid w:val="00B17649"/>
    <w:rsid w:val="00B20DA7"/>
    <w:rsid w:val="00B3003E"/>
    <w:rsid w:val="00B36616"/>
    <w:rsid w:val="00B37A92"/>
    <w:rsid w:val="00B37EF7"/>
    <w:rsid w:val="00B40BDC"/>
    <w:rsid w:val="00B56D8B"/>
    <w:rsid w:val="00B62525"/>
    <w:rsid w:val="00B62D3C"/>
    <w:rsid w:val="00B6300D"/>
    <w:rsid w:val="00B6562B"/>
    <w:rsid w:val="00B65967"/>
    <w:rsid w:val="00B6689C"/>
    <w:rsid w:val="00B71890"/>
    <w:rsid w:val="00B7516B"/>
    <w:rsid w:val="00B82577"/>
    <w:rsid w:val="00B90098"/>
    <w:rsid w:val="00B94929"/>
    <w:rsid w:val="00BA4B36"/>
    <w:rsid w:val="00BA54E4"/>
    <w:rsid w:val="00BA6058"/>
    <w:rsid w:val="00BB1685"/>
    <w:rsid w:val="00BB1E4B"/>
    <w:rsid w:val="00BB3123"/>
    <w:rsid w:val="00BB46AF"/>
    <w:rsid w:val="00BB543C"/>
    <w:rsid w:val="00BB5CE5"/>
    <w:rsid w:val="00BC1FC3"/>
    <w:rsid w:val="00BC6CF4"/>
    <w:rsid w:val="00BD054C"/>
    <w:rsid w:val="00BD4C17"/>
    <w:rsid w:val="00BD52AD"/>
    <w:rsid w:val="00BD5E3D"/>
    <w:rsid w:val="00BE2ABC"/>
    <w:rsid w:val="00BE2CE7"/>
    <w:rsid w:val="00BF1C48"/>
    <w:rsid w:val="00BF4F03"/>
    <w:rsid w:val="00BF77E2"/>
    <w:rsid w:val="00C00548"/>
    <w:rsid w:val="00C009E4"/>
    <w:rsid w:val="00C03C86"/>
    <w:rsid w:val="00C04ADE"/>
    <w:rsid w:val="00C05E6B"/>
    <w:rsid w:val="00C06325"/>
    <w:rsid w:val="00C11945"/>
    <w:rsid w:val="00C11DBB"/>
    <w:rsid w:val="00C12BB6"/>
    <w:rsid w:val="00C16AAA"/>
    <w:rsid w:val="00C2362F"/>
    <w:rsid w:val="00C23BDE"/>
    <w:rsid w:val="00C23C09"/>
    <w:rsid w:val="00C271CD"/>
    <w:rsid w:val="00C277A7"/>
    <w:rsid w:val="00C27D55"/>
    <w:rsid w:val="00C30ED9"/>
    <w:rsid w:val="00C35558"/>
    <w:rsid w:val="00C44EA1"/>
    <w:rsid w:val="00C4690C"/>
    <w:rsid w:val="00C501E7"/>
    <w:rsid w:val="00C507C7"/>
    <w:rsid w:val="00C510FB"/>
    <w:rsid w:val="00C535E8"/>
    <w:rsid w:val="00C54C8A"/>
    <w:rsid w:val="00C56DC2"/>
    <w:rsid w:val="00C5732B"/>
    <w:rsid w:val="00C630D8"/>
    <w:rsid w:val="00C63778"/>
    <w:rsid w:val="00C64F55"/>
    <w:rsid w:val="00C657BC"/>
    <w:rsid w:val="00C70977"/>
    <w:rsid w:val="00C73650"/>
    <w:rsid w:val="00C757F9"/>
    <w:rsid w:val="00C770B9"/>
    <w:rsid w:val="00C77B4F"/>
    <w:rsid w:val="00C840F7"/>
    <w:rsid w:val="00C843D4"/>
    <w:rsid w:val="00C92590"/>
    <w:rsid w:val="00C926C0"/>
    <w:rsid w:val="00C93484"/>
    <w:rsid w:val="00CA0D22"/>
    <w:rsid w:val="00CA5F3D"/>
    <w:rsid w:val="00CB29B4"/>
    <w:rsid w:val="00CB394E"/>
    <w:rsid w:val="00CB64E9"/>
    <w:rsid w:val="00CC05EA"/>
    <w:rsid w:val="00CC0FC3"/>
    <w:rsid w:val="00CC16CA"/>
    <w:rsid w:val="00CC1E9D"/>
    <w:rsid w:val="00CC2446"/>
    <w:rsid w:val="00CC24A9"/>
    <w:rsid w:val="00CC4695"/>
    <w:rsid w:val="00CC6F35"/>
    <w:rsid w:val="00CD2970"/>
    <w:rsid w:val="00CD3208"/>
    <w:rsid w:val="00CD3DDB"/>
    <w:rsid w:val="00CD6061"/>
    <w:rsid w:val="00CD635F"/>
    <w:rsid w:val="00CE098E"/>
    <w:rsid w:val="00CE29E5"/>
    <w:rsid w:val="00CE5E1C"/>
    <w:rsid w:val="00CE619E"/>
    <w:rsid w:val="00CE767B"/>
    <w:rsid w:val="00CF0112"/>
    <w:rsid w:val="00CF473E"/>
    <w:rsid w:val="00CF7470"/>
    <w:rsid w:val="00D07C1F"/>
    <w:rsid w:val="00D141B6"/>
    <w:rsid w:val="00D1448A"/>
    <w:rsid w:val="00D170C5"/>
    <w:rsid w:val="00D203F2"/>
    <w:rsid w:val="00D21809"/>
    <w:rsid w:val="00D23BE0"/>
    <w:rsid w:val="00D24C78"/>
    <w:rsid w:val="00D30A68"/>
    <w:rsid w:val="00D40082"/>
    <w:rsid w:val="00D42745"/>
    <w:rsid w:val="00D432A2"/>
    <w:rsid w:val="00D43A59"/>
    <w:rsid w:val="00D46209"/>
    <w:rsid w:val="00D46939"/>
    <w:rsid w:val="00D475E9"/>
    <w:rsid w:val="00D50877"/>
    <w:rsid w:val="00D5117E"/>
    <w:rsid w:val="00D51F73"/>
    <w:rsid w:val="00D52152"/>
    <w:rsid w:val="00D5578C"/>
    <w:rsid w:val="00D56E7C"/>
    <w:rsid w:val="00D57747"/>
    <w:rsid w:val="00D57EB9"/>
    <w:rsid w:val="00D63512"/>
    <w:rsid w:val="00D65E47"/>
    <w:rsid w:val="00D663D7"/>
    <w:rsid w:val="00D70C85"/>
    <w:rsid w:val="00D75216"/>
    <w:rsid w:val="00D81784"/>
    <w:rsid w:val="00D82848"/>
    <w:rsid w:val="00D85920"/>
    <w:rsid w:val="00D85F5A"/>
    <w:rsid w:val="00D92902"/>
    <w:rsid w:val="00D95B96"/>
    <w:rsid w:val="00D96A01"/>
    <w:rsid w:val="00D96D95"/>
    <w:rsid w:val="00D97A67"/>
    <w:rsid w:val="00DA03A1"/>
    <w:rsid w:val="00DA172B"/>
    <w:rsid w:val="00DA1926"/>
    <w:rsid w:val="00DA5CD8"/>
    <w:rsid w:val="00DB1767"/>
    <w:rsid w:val="00DB5861"/>
    <w:rsid w:val="00DB6644"/>
    <w:rsid w:val="00DB6710"/>
    <w:rsid w:val="00DC04DF"/>
    <w:rsid w:val="00DC1252"/>
    <w:rsid w:val="00DC1951"/>
    <w:rsid w:val="00DC2481"/>
    <w:rsid w:val="00DC5DD8"/>
    <w:rsid w:val="00DC6AFE"/>
    <w:rsid w:val="00DC72B3"/>
    <w:rsid w:val="00DC78DF"/>
    <w:rsid w:val="00DC7A53"/>
    <w:rsid w:val="00DD040E"/>
    <w:rsid w:val="00DD1EB3"/>
    <w:rsid w:val="00DD3536"/>
    <w:rsid w:val="00DD53CD"/>
    <w:rsid w:val="00DD73F3"/>
    <w:rsid w:val="00DE3AFE"/>
    <w:rsid w:val="00DE559C"/>
    <w:rsid w:val="00DE632B"/>
    <w:rsid w:val="00DE6DFD"/>
    <w:rsid w:val="00DE7C7F"/>
    <w:rsid w:val="00DF0515"/>
    <w:rsid w:val="00DF0BB2"/>
    <w:rsid w:val="00DF1B16"/>
    <w:rsid w:val="00DF3117"/>
    <w:rsid w:val="00DF5657"/>
    <w:rsid w:val="00DF6E40"/>
    <w:rsid w:val="00E0017B"/>
    <w:rsid w:val="00E008BB"/>
    <w:rsid w:val="00E05585"/>
    <w:rsid w:val="00E12F48"/>
    <w:rsid w:val="00E14D20"/>
    <w:rsid w:val="00E15F6E"/>
    <w:rsid w:val="00E16CE2"/>
    <w:rsid w:val="00E1799B"/>
    <w:rsid w:val="00E30090"/>
    <w:rsid w:val="00E308A3"/>
    <w:rsid w:val="00E37912"/>
    <w:rsid w:val="00E4038B"/>
    <w:rsid w:val="00E53A4E"/>
    <w:rsid w:val="00E54288"/>
    <w:rsid w:val="00E60698"/>
    <w:rsid w:val="00E64FBB"/>
    <w:rsid w:val="00E67ADC"/>
    <w:rsid w:val="00E67F25"/>
    <w:rsid w:val="00E7023F"/>
    <w:rsid w:val="00E704C5"/>
    <w:rsid w:val="00E731C1"/>
    <w:rsid w:val="00E73B8B"/>
    <w:rsid w:val="00E74020"/>
    <w:rsid w:val="00E805F9"/>
    <w:rsid w:val="00E810B7"/>
    <w:rsid w:val="00E81AA8"/>
    <w:rsid w:val="00E82224"/>
    <w:rsid w:val="00E8463D"/>
    <w:rsid w:val="00E86C37"/>
    <w:rsid w:val="00E86D88"/>
    <w:rsid w:val="00E903DE"/>
    <w:rsid w:val="00E90A78"/>
    <w:rsid w:val="00E90DE7"/>
    <w:rsid w:val="00E91074"/>
    <w:rsid w:val="00E9238C"/>
    <w:rsid w:val="00E92490"/>
    <w:rsid w:val="00EA039C"/>
    <w:rsid w:val="00EA300E"/>
    <w:rsid w:val="00EA661B"/>
    <w:rsid w:val="00EA6A09"/>
    <w:rsid w:val="00EA7F1F"/>
    <w:rsid w:val="00EB1AF6"/>
    <w:rsid w:val="00EB2D85"/>
    <w:rsid w:val="00EB3DC2"/>
    <w:rsid w:val="00EB5CF6"/>
    <w:rsid w:val="00EB6DCD"/>
    <w:rsid w:val="00EB7F8A"/>
    <w:rsid w:val="00EC0735"/>
    <w:rsid w:val="00EC2B79"/>
    <w:rsid w:val="00EC67E6"/>
    <w:rsid w:val="00ED3F68"/>
    <w:rsid w:val="00EE00E2"/>
    <w:rsid w:val="00EE0611"/>
    <w:rsid w:val="00EE205F"/>
    <w:rsid w:val="00EE2E1C"/>
    <w:rsid w:val="00EE4A35"/>
    <w:rsid w:val="00EE5BA0"/>
    <w:rsid w:val="00EE6735"/>
    <w:rsid w:val="00EF20B6"/>
    <w:rsid w:val="00EF51F6"/>
    <w:rsid w:val="00EF561A"/>
    <w:rsid w:val="00F01C4A"/>
    <w:rsid w:val="00F05329"/>
    <w:rsid w:val="00F11673"/>
    <w:rsid w:val="00F11FE9"/>
    <w:rsid w:val="00F15D88"/>
    <w:rsid w:val="00F224DE"/>
    <w:rsid w:val="00F23E9A"/>
    <w:rsid w:val="00F25318"/>
    <w:rsid w:val="00F328B8"/>
    <w:rsid w:val="00F34707"/>
    <w:rsid w:val="00F36664"/>
    <w:rsid w:val="00F3710E"/>
    <w:rsid w:val="00F405CA"/>
    <w:rsid w:val="00F443AA"/>
    <w:rsid w:val="00F453E1"/>
    <w:rsid w:val="00F56B63"/>
    <w:rsid w:val="00F646D9"/>
    <w:rsid w:val="00F64EE8"/>
    <w:rsid w:val="00F65B6B"/>
    <w:rsid w:val="00F66469"/>
    <w:rsid w:val="00F7383E"/>
    <w:rsid w:val="00F73CCB"/>
    <w:rsid w:val="00F81335"/>
    <w:rsid w:val="00F84E7A"/>
    <w:rsid w:val="00F8666C"/>
    <w:rsid w:val="00F87733"/>
    <w:rsid w:val="00F92B1C"/>
    <w:rsid w:val="00F92C2C"/>
    <w:rsid w:val="00F9459C"/>
    <w:rsid w:val="00F95AED"/>
    <w:rsid w:val="00F96CE6"/>
    <w:rsid w:val="00FA32DC"/>
    <w:rsid w:val="00FA37D1"/>
    <w:rsid w:val="00FA5E84"/>
    <w:rsid w:val="00FB2202"/>
    <w:rsid w:val="00FB4604"/>
    <w:rsid w:val="00FB48BC"/>
    <w:rsid w:val="00FB6D51"/>
    <w:rsid w:val="00FB713C"/>
    <w:rsid w:val="00FB79B1"/>
    <w:rsid w:val="00FC0FFD"/>
    <w:rsid w:val="00FC3C7F"/>
    <w:rsid w:val="00FC6950"/>
    <w:rsid w:val="00FC6AC0"/>
    <w:rsid w:val="00FD0C03"/>
    <w:rsid w:val="00FD0DC6"/>
    <w:rsid w:val="00FD4A97"/>
    <w:rsid w:val="00FD530B"/>
    <w:rsid w:val="00FE114A"/>
    <w:rsid w:val="00FE22BC"/>
    <w:rsid w:val="00FE30A7"/>
    <w:rsid w:val="00FE4008"/>
    <w:rsid w:val="00FE5D97"/>
    <w:rsid w:val="00FF40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2ED"/>
    <w:rPr>
      <w:sz w:val="24"/>
      <w:szCs w:val="24"/>
    </w:rPr>
  </w:style>
  <w:style w:type="paragraph" w:styleId="Heading1">
    <w:name w:val="heading 1"/>
    <w:basedOn w:val="Normal"/>
    <w:next w:val="Normal"/>
    <w:qFormat/>
    <w:rsid w:val="0075678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autoRedefine/>
    <w:unhideWhenUsed/>
    <w:qFormat/>
    <w:rsid w:val="003067BD"/>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9"/>
    <w:unhideWhenUsed/>
    <w:qFormat/>
    <w:rsid w:val="00622925"/>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unhideWhenUsed/>
    <w:qFormat/>
    <w:rsid w:val="00622925"/>
    <w:pPr>
      <w:keepNext/>
      <w:spacing w:before="240" w:after="60"/>
      <w:ind w:left="864" w:hanging="864"/>
      <w:outlineLvl w:val="3"/>
    </w:pPr>
    <w:rPr>
      <w:rFonts w:ascii="Calibri" w:hAnsi="Calibri"/>
      <w:b/>
      <w:bCs/>
      <w:sz w:val="28"/>
      <w:szCs w:val="28"/>
    </w:rPr>
  </w:style>
  <w:style w:type="paragraph" w:styleId="Heading5">
    <w:name w:val="heading 5"/>
    <w:basedOn w:val="Normal"/>
    <w:next w:val="Normal"/>
    <w:uiPriority w:val="99"/>
    <w:qFormat/>
    <w:rsid w:val="00BD52AD"/>
    <w:pPr>
      <w:keepNext/>
      <w:overflowPunct w:val="0"/>
      <w:autoSpaceDE w:val="0"/>
      <w:autoSpaceDN w:val="0"/>
      <w:adjustRightInd w:val="0"/>
      <w:jc w:val="both"/>
      <w:outlineLvl w:val="4"/>
    </w:pPr>
    <w:rPr>
      <w:rFonts w:eastAsia="Arial Unicode MS" w:cs="Arial Unicode MS"/>
      <w:b/>
      <w:szCs w:val="20"/>
      <w:lang w:eastAsia="en-US"/>
    </w:rPr>
  </w:style>
  <w:style w:type="paragraph" w:styleId="Heading6">
    <w:name w:val="heading 6"/>
    <w:basedOn w:val="Normal"/>
    <w:next w:val="Normal"/>
    <w:uiPriority w:val="99"/>
    <w:qFormat/>
    <w:rsid w:val="0075678E"/>
    <w:pPr>
      <w:tabs>
        <w:tab w:val="num" w:pos="0"/>
      </w:tabs>
      <w:spacing w:before="240" w:after="60" w:line="360" w:lineRule="auto"/>
      <w:ind w:left="3600" w:hanging="720"/>
      <w:jc w:val="both"/>
      <w:outlineLvl w:val="5"/>
    </w:pPr>
    <w:rPr>
      <w:i/>
      <w:sz w:val="22"/>
      <w:szCs w:val="20"/>
      <w:lang w:eastAsia="en-US"/>
    </w:rPr>
  </w:style>
  <w:style w:type="paragraph" w:styleId="Heading7">
    <w:name w:val="heading 7"/>
    <w:basedOn w:val="Normal"/>
    <w:next w:val="Normal"/>
    <w:link w:val="Heading7Char"/>
    <w:uiPriority w:val="99"/>
    <w:qFormat/>
    <w:rsid w:val="00622925"/>
    <w:pPr>
      <w:spacing w:before="240" w:after="60"/>
      <w:ind w:left="1296" w:hanging="1296"/>
      <w:outlineLvl w:val="6"/>
    </w:pPr>
  </w:style>
  <w:style w:type="paragraph" w:styleId="Heading8">
    <w:name w:val="heading 8"/>
    <w:basedOn w:val="Normal"/>
    <w:next w:val="Normal"/>
    <w:link w:val="Heading8Char"/>
    <w:uiPriority w:val="99"/>
    <w:qFormat/>
    <w:rsid w:val="00622925"/>
    <w:pPr>
      <w:spacing w:before="240" w:after="60"/>
      <w:ind w:left="1440" w:hanging="1440"/>
      <w:outlineLvl w:val="7"/>
    </w:pPr>
    <w:rPr>
      <w:i/>
      <w:iCs/>
    </w:rPr>
  </w:style>
  <w:style w:type="paragraph" w:styleId="Heading9">
    <w:name w:val="heading 9"/>
    <w:basedOn w:val="Normal"/>
    <w:next w:val="Normal"/>
    <w:link w:val="Heading9Char"/>
    <w:uiPriority w:val="99"/>
    <w:qFormat/>
    <w:rsid w:val="00622925"/>
    <w:pPr>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6C47F7"/>
    <w:rPr>
      <w:rFonts w:ascii="Tahoma" w:hAnsi="Tahoma" w:cs="Tahoma"/>
      <w:sz w:val="16"/>
      <w:szCs w:val="16"/>
    </w:rPr>
  </w:style>
  <w:style w:type="character" w:customStyle="1" w:styleId="BalloonTextChar">
    <w:name w:val="Balloon Text Char"/>
    <w:basedOn w:val="DefaultParagraphFont"/>
    <w:link w:val="BalloonText"/>
    <w:semiHidden/>
    <w:rsid w:val="006C47F7"/>
    <w:rPr>
      <w:rFonts w:ascii="Tahoma" w:hAnsi="Tahoma" w:cs="Tahoma"/>
      <w:sz w:val="16"/>
      <w:szCs w:val="16"/>
    </w:rPr>
  </w:style>
  <w:style w:type="paragraph" w:customStyle="1" w:styleId="TCHeading1">
    <w:name w:val="T&amp;C Heading 1"/>
    <w:basedOn w:val="Normal"/>
    <w:qFormat/>
    <w:rsid w:val="00EC2B79"/>
    <w:pPr>
      <w:keepNext/>
      <w:numPr>
        <w:numId w:val="7"/>
      </w:numPr>
      <w:spacing w:before="360" w:after="240"/>
    </w:pPr>
    <w:rPr>
      <w:rFonts w:ascii="Arial" w:hAnsi="Arial" w:cs="Arial"/>
      <w:b/>
      <w:sz w:val="32"/>
      <w:szCs w:val="36"/>
      <w:lang w:eastAsia="en-US"/>
    </w:rPr>
  </w:style>
  <w:style w:type="paragraph" w:customStyle="1" w:styleId="TCHeading2">
    <w:name w:val="T&amp;C Heading 2"/>
    <w:basedOn w:val="TCHeading1"/>
    <w:qFormat/>
    <w:rsid w:val="00BD5E3D"/>
    <w:pPr>
      <w:numPr>
        <w:ilvl w:val="1"/>
      </w:numPr>
      <w:tabs>
        <w:tab w:val="left" w:pos="709"/>
      </w:tabs>
      <w:ind w:left="709" w:hanging="709"/>
    </w:pPr>
    <w:rPr>
      <w:sz w:val="28"/>
      <w:szCs w:val="28"/>
    </w:rPr>
  </w:style>
  <w:style w:type="paragraph" w:customStyle="1" w:styleId="TCBodyafterH1">
    <w:name w:val="T&amp;C Body after H1"/>
    <w:basedOn w:val="TCHeading2"/>
    <w:qFormat/>
    <w:rsid w:val="00285D9C"/>
    <w:pPr>
      <w:tabs>
        <w:tab w:val="clear" w:pos="709"/>
        <w:tab w:val="left" w:pos="851"/>
      </w:tabs>
      <w:spacing w:before="120"/>
      <w:ind w:left="858" w:hanging="858"/>
      <w:jc w:val="both"/>
    </w:pPr>
    <w:rPr>
      <w:b w:val="0"/>
      <w:sz w:val="24"/>
      <w:szCs w:val="24"/>
    </w:rPr>
  </w:style>
  <w:style w:type="paragraph" w:customStyle="1" w:styleId="TCBodyafterH2">
    <w:name w:val="T&amp;C Body after H2"/>
    <w:basedOn w:val="TCHeading2"/>
    <w:autoRedefine/>
    <w:qFormat/>
    <w:rsid w:val="00981424"/>
    <w:pPr>
      <w:numPr>
        <w:ilvl w:val="2"/>
      </w:numPr>
      <w:tabs>
        <w:tab w:val="clear" w:pos="709"/>
        <w:tab w:val="left" w:pos="1985"/>
      </w:tabs>
      <w:spacing w:after="120"/>
      <w:ind w:left="1985" w:hanging="1134"/>
      <w:jc w:val="both"/>
    </w:pPr>
    <w:rPr>
      <w:b w:val="0"/>
      <w:sz w:val="24"/>
      <w:szCs w:val="22"/>
    </w:rPr>
  </w:style>
  <w:style w:type="paragraph" w:customStyle="1" w:styleId="TCBodyafterH3">
    <w:name w:val="T&amp;C Body after H3"/>
    <w:basedOn w:val="TCBodyafterH2"/>
    <w:qFormat/>
    <w:rsid w:val="00417A8E"/>
    <w:pPr>
      <w:numPr>
        <w:ilvl w:val="3"/>
      </w:numPr>
      <w:tabs>
        <w:tab w:val="left" w:pos="2835"/>
      </w:tabs>
      <w:ind w:left="2835" w:hanging="1134"/>
    </w:pPr>
    <w:rPr>
      <w:spacing w:val="-3"/>
      <w:szCs w:val="24"/>
    </w:rPr>
  </w:style>
  <w:style w:type="paragraph" w:customStyle="1" w:styleId="TCBodyLevelafterH2">
    <w:name w:val="T&amp;C Body Level after H2"/>
    <w:basedOn w:val="Normal"/>
    <w:qFormat/>
    <w:rsid w:val="006C47F7"/>
    <w:pPr>
      <w:numPr>
        <w:ilvl w:val="2"/>
        <w:numId w:val="2"/>
      </w:numPr>
      <w:tabs>
        <w:tab w:val="left" w:pos="1134"/>
      </w:tabs>
      <w:spacing w:before="120" w:afterLines="120"/>
    </w:pPr>
    <w:rPr>
      <w:rFonts w:ascii="Arial" w:hAnsi="Arial" w:cs="Arial"/>
      <w:sz w:val="22"/>
      <w:szCs w:val="22"/>
      <w:lang w:eastAsia="en-US"/>
    </w:rPr>
  </w:style>
  <w:style w:type="paragraph" w:customStyle="1" w:styleId="TCBodyLevel3">
    <w:name w:val="T&amp;C Body Level 3"/>
    <w:basedOn w:val="TCBodyLevelafterH2"/>
    <w:qFormat/>
    <w:rsid w:val="006C47F7"/>
    <w:pPr>
      <w:numPr>
        <w:ilvl w:val="0"/>
        <w:numId w:val="0"/>
      </w:numPr>
      <w:tabs>
        <w:tab w:val="clear" w:pos="1134"/>
        <w:tab w:val="left" w:pos="2268"/>
      </w:tabs>
      <w:ind w:left="2268" w:hanging="1134"/>
    </w:pPr>
  </w:style>
  <w:style w:type="paragraph" w:customStyle="1" w:styleId="TCBodyNormal">
    <w:name w:val="T&amp;C Body Normal"/>
    <w:basedOn w:val="Normal"/>
    <w:autoRedefine/>
    <w:qFormat/>
    <w:rsid w:val="006B4E7A"/>
    <w:pPr>
      <w:numPr>
        <w:numId w:val="19"/>
      </w:numPr>
      <w:spacing w:before="120" w:after="120"/>
    </w:pPr>
    <w:rPr>
      <w:rFonts w:ascii="Arial" w:hAnsi="Arial" w:cs="Arial"/>
      <w:szCs w:val="20"/>
      <w:lang w:eastAsia="en-US"/>
    </w:rPr>
  </w:style>
  <w:style w:type="paragraph" w:customStyle="1" w:styleId="TCBodyNormalIndent">
    <w:name w:val="T&amp;C Body Normal Indent"/>
    <w:basedOn w:val="TCBodyNormal"/>
    <w:qFormat/>
    <w:rsid w:val="00417A8E"/>
    <w:pPr>
      <w:ind w:left="1134"/>
    </w:pPr>
  </w:style>
  <w:style w:type="paragraph" w:customStyle="1" w:styleId="TCBullet">
    <w:name w:val="T&amp;C Bullet"/>
    <w:basedOn w:val="Normal"/>
    <w:qFormat/>
    <w:rsid w:val="006C47F7"/>
    <w:pPr>
      <w:numPr>
        <w:numId w:val="3"/>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qFormat/>
    <w:rsid w:val="006C47F7"/>
    <w:pPr>
      <w:numPr>
        <w:numId w:val="4"/>
      </w:numPr>
      <w:tabs>
        <w:tab w:val="left" w:pos="2694"/>
      </w:tabs>
      <w:spacing w:before="60" w:after="120"/>
    </w:pPr>
    <w:rPr>
      <w:rFonts w:ascii="Arial" w:hAnsi="Arial" w:cs="Arial"/>
      <w:sz w:val="22"/>
      <w:lang w:eastAsia="en-US"/>
    </w:rPr>
  </w:style>
  <w:style w:type="paragraph" w:customStyle="1" w:styleId="TCBullet1">
    <w:name w:val="T&amp;C Bullet 1"/>
    <w:basedOn w:val="TCBullet3"/>
    <w:qFormat/>
    <w:rsid w:val="006C47F7"/>
    <w:pPr>
      <w:numPr>
        <w:numId w:val="5"/>
      </w:numPr>
      <w:tabs>
        <w:tab w:val="clear" w:pos="2694"/>
        <w:tab w:val="left" w:pos="1560"/>
      </w:tabs>
    </w:pPr>
  </w:style>
  <w:style w:type="paragraph" w:customStyle="1" w:styleId="TCBullet2">
    <w:name w:val="T&amp;C Bullet 2"/>
    <w:basedOn w:val="TCBullet3"/>
    <w:qFormat/>
    <w:rsid w:val="006C47F7"/>
    <w:pPr>
      <w:numPr>
        <w:numId w:val="6"/>
      </w:numPr>
      <w:tabs>
        <w:tab w:val="clear" w:pos="2694"/>
        <w:tab w:val="left" w:pos="2835"/>
      </w:tabs>
    </w:pPr>
  </w:style>
  <w:style w:type="paragraph" w:customStyle="1" w:styleId="TCH1Annex">
    <w:name w:val="T&amp;C H1 Annex"/>
    <w:basedOn w:val="TCHeading1"/>
    <w:qFormat/>
    <w:rsid w:val="006C47F7"/>
    <w:pPr>
      <w:numPr>
        <w:numId w:val="0"/>
      </w:numPr>
    </w:pPr>
  </w:style>
  <w:style w:type="paragraph" w:customStyle="1" w:styleId="TCH2Annex">
    <w:name w:val="T&amp;C H2 Annex"/>
    <w:basedOn w:val="TCHeading2"/>
    <w:qFormat/>
    <w:rsid w:val="006C47F7"/>
    <w:pPr>
      <w:numPr>
        <w:ilvl w:val="0"/>
        <w:numId w:val="0"/>
      </w:numPr>
    </w:pPr>
  </w:style>
  <w:style w:type="paragraph" w:customStyle="1" w:styleId="TCHeading3">
    <w:name w:val="T&amp;C Heading 3"/>
    <w:basedOn w:val="TCBodyafterH2"/>
    <w:qFormat/>
    <w:rsid w:val="006C47F7"/>
    <w:pPr>
      <w:numPr>
        <w:ilvl w:val="0"/>
        <w:numId w:val="0"/>
      </w:numPr>
    </w:pPr>
    <w:rPr>
      <w:b/>
      <w:szCs w:val="24"/>
    </w:rPr>
  </w:style>
  <w:style w:type="paragraph" w:customStyle="1" w:styleId="TCMainHeading2">
    <w:name w:val="T&amp;C Main Heading 2"/>
    <w:basedOn w:val="Normal"/>
    <w:qFormat/>
    <w:rsid w:val="006C47F7"/>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6C47F7"/>
    <w:rPr>
      <w:b/>
      <w:sz w:val="40"/>
      <w:szCs w:val="40"/>
    </w:rPr>
  </w:style>
  <w:style w:type="paragraph" w:customStyle="1" w:styleId="TCMainHeading3">
    <w:name w:val="T&amp;C Main Heading 3"/>
    <w:basedOn w:val="TCMainHeading2"/>
    <w:qFormat/>
    <w:rsid w:val="006C47F7"/>
    <w:rPr>
      <w:rFonts w:cs="Arial"/>
      <w:b/>
      <w:sz w:val="28"/>
      <w:szCs w:val="28"/>
    </w:rPr>
  </w:style>
  <w:style w:type="paragraph" w:customStyle="1" w:styleId="TCTablea">
    <w:name w:val="T&amp;C Table a)"/>
    <w:basedOn w:val="TCBodyNormal"/>
    <w:qFormat/>
    <w:rsid w:val="00417A8E"/>
    <w:pPr>
      <w:numPr>
        <w:numId w:val="8"/>
      </w:numPr>
    </w:pPr>
  </w:style>
  <w:style w:type="character" w:customStyle="1" w:styleId="Heading2Char">
    <w:name w:val="Heading 2 Char"/>
    <w:basedOn w:val="DefaultParagraphFont"/>
    <w:link w:val="Heading2"/>
    <w:rsid w:val="003067BD"/>
    <w:rPr>
      <w:rFonts w:ascii="Arial" w:hAnsi="Arial"/>
      <w:b/>
      <w:bCs/>
      <w:i/>
      <w:iCs/>
      <w:sz w:val="28"/>
      <w:szCs w:val="28"/>
    </w:rPr>
  </w:style>
  <w:style w:type="character" w:customStyle="1" w:styleId="Heading3Char">
    <w:name w:val="Heading 3 Char"/>
    <w:basedOn w:val="DefaultParagraphFont"/>
    <w:link w:val="Heading3"/>
    <w:uiPriority w:val="9"/>
    <w:semiHidden/>
    <w:rsid w:val="00622925"/>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9"/>
    <w:rsid w:val="00622925"/>
    <w:rPr>
      <w:rFonts w:ascii="Calibri" w:eastAsia="Times New Roman" w:hAnsi="Calibri" w:cs="Times New Roman"/>
      <w:b/>
      <w:bCs/>
      <w:sz w:val="28"/>
      <w:szCs w:val="28"/>
    </w:rPr>
  </w:style>
  <w:style w:type="character" w:customStyle="1" w:styleId="Heading7Char">
    <w:name w:val="Heading 7 Char"/>
    <w:basedOn w:val="DefaultParagraphFont"/>
    <w:link w:val="Heading7"/>
    <w:uiPriority w:val="99"/>
    <w:rsid w:val="00622925"/>
    <w:rPr>
      <w:sz w:val="24"/>
      <w:szCs w:val="24"/>
    </w:rPr>
  </w:style>
  <w:style w:type="character" w:customStyle="1" w:styleId="Heading8Char">
    <w:name w:val="Heading 8 Char"/>
    <w:basedOn w:val="DefaultParagraphFont"/>
    <w:link w:val="Heading8"/>
    <w:uiPriority w:val="99"/>
    <w:rsid w:val="00622925"/>
    <w:rPr>
      <w:i/>
      <w:iCs/>
      <w:sz w:val="24"/>
      <w:szCs w:val="24"/>
    </w:rPr>
  </w:style>
  <w:style w:type="character" w:customStyle="1" w:styleId="Heading9Char">
    <w:name w:val="Heading 9 Char"/>
    <w:basedOn w:val="DefaultParagraphFont"/>
    <w:link w:val="Heading9"/>
    <w:uiPriority w:val="99"/>
    <w:rsid w:val="00622925"/>
    <w:rPr>
      <w:rFonts w:ascii="Arial" w:hAnsi="Arial" w:cs="Arial"/>
      <w:sz w:val="22"/>
      <w:szCs w:val="22"/>
    </w:rPr>
  </w:style>
  <w:style w:type="paragraph" w:styleId="CommentText">
    <w:name w:val="annotation text"/>
    <w:basedOn w:val="Normal"/>
    <w:link w:val="CommentTextChar"/>
    <w:unhideWhenUsed/>
    <w:rsid w:val="003832B8"/>
    <w:rPr>
      <w:sz w:val="20"/>
      <w:szCs w:val="20"/>
    </w:rPr>
  </w:style>
  <w:style w:type="character" w:customStyle="1" w:styleId="CommentTextChar">
    <w:name w:val="Comment Text Char"/>
    <w:basedOn w:val="DefaultParagraphFont"/>
    <w:link w:val="CommentText"/>
    <w:rsid w:val="003832B8"/>
  </w:style>
  <w:style w:type="character" w:styleId="CommentReference">
    <w:name w:val="annotation reference"/>
    <w:basedOn w:val="DefaultParagraphFont"/>
    <w:uiPriority w:val="99"/>
    <w:unhideWhenUsed/>
    <w:rsid w:val="003832B8"/>
    <w:rPr>
      <w:sz w:val="16"/>
      <w:szCs w:val="16"/>
    </w:rPr>
  </w:style>
  <w:style w:type="character" w:styleId="Hyperlink">
    <w:name w:val="Hyperlink"/>
    <w:basedOn w:val="DefaultParagraphFont"/>
    <w:uiPriority w:val="99"/>
    <w:unhideWhenUsed/>
    <w:rsid w:val="00F01C4A"/>
    <w:rPr>
      <w:color w:val="0000FF"/>
      <w:u w:val="single"/>
    </w:rPr>
  </w:style>
  <w:style w:type="paragraph" w:styleId="ListParagraph">
    <w:name w:val="List Paragraph"/>
    <w:basedOn w:val="Normal"/>
    <w:uiPriority w:val="34"/>
    <w:qFormat/>
    <w:rsid w:val="00F01C4A"/>
    <w:pPr>
      <w:ind w:left="720"/>
    </w:pPr>
    <w:rPr>
      <w:rFonts w:ascii="Calibri" w:eastAsiaTheme="minorHAnsi" w:hAnsi="Calibri"/>
      <w:sz w:val="22"/>
      <w:szCs w:val="22"/>
    </w:rPr>
  </w:style>
  <w:style w:type="paragraph" w:styleId="TOC2">
    <w:name w:val="toc 2"/>
    <w:basedOn w:val="Normal"/>
    <w:next w:val="Normal"/>
    <w:autoRedefine/>
    <w:uiPriority w:val="39"/>
    <w:unhideWhenUsed/>
    <w:rsid w:val="001B1A8F"/>
    <w:pPr>
      <w:spacing w:after="100"/>
      <w:ind w:left="240"/>
    </w:pPr>
  </w:style>
  <w:style w:type="paragraph" w:styleId="TOC1">
    <w:name w:val="toc 1"/>
    <w:basedOn w:val="Normal"/>
    <w:next w:val="Normal"/>
    <w:autoRedefine/>
    <w:uiPriority w:val="39"/>
    <w:unhideWhenUsed/>
    <w:rsid w:val="00126ECC"/>
    <w:pPr>
      <w:tabs>
        <w:tab w:val="left" w:pos="567"/>
        <w:tab w:val="right" w:leader="dot" w:pos="9004"/>
      </w:tabs>
      <w:spacing w:after="100"/>
    </w:pPr>
  </w:style>
  <w:style w:type="paragraph" w:customStyle="1" w:styleId="Default">
    <w:name w:val="Default"/>
    <w:rsid w:val="0048441D"/>
    <w:pPr>
      <w:autoSpaceDE w:val="0"/>
      <w:autoSpaceDN w:val="0"/>
      <w:adjustRightInd w:val="0"/>
    </w:pPr>
    <w:rPr>
      <w:rFonts w:ascii="Arial" w:hAnsi="Arial" w:cs="Arial"/>
      <w:color w:val="000000"/>
      <w:sz w:val="24"/>
      <w:szCs w:val="24"/>
    </w:rPr>
  </w:style>
  <w:style w:type="table" w:styleId="TableGrid">
    <w:name w:val="Table Grid"/>
    <w:basedOn w:val="TableNormal"/>
    <w:rsid w:val="007A37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TVCTableHeading">
    <w:name w:val="ITT VC Table Heading"/>
    <w:basedOn w:val="Normal"/>
    <w:qFormat/>
    <w:rsid w:val="007A3762"/>
    <w:pPr>
      <w:tabs>
        <w:tab w:val="left" w:pos="1134"/>
      </w:tabs>
      <w:spacing w:before="120" w:after="120"/>
    </w:pPr>
    <w:rPr>
      <w:rFonts w:ascii="Arial" w:hAnsi="Arial" w:cs="Arial"/>
      <w:b/>
      <w:sz w:val="16"/>
      <w:szCs w:val="16"/>
      <w:lang w:val="en-US" w:eastAsia="en-US" w:bidi="en-US"/>
    </w:rPr>
  </w:style>
  <w:style w:type="paragraph" w:customStyle="1" w:styleId="ITTVCTableBody">
    <w:name w:val="ITT VC Table Body"/>
    <w:basedOn w:val="Normal"/>
    <w:qFormat/>
    <w:rsid w:val="007A3762"/>
    <w:pPr>
      <w:tabs>
        <w:tab w:val="left" w:pos="1134"/>
      </w:tabs>
      <w:spacing w:before="120" w:after="120"/>
    </w:pPr>
    <w:rPr>
      <w:rFonts w:ascii="Arial" w:hAnsi="Arial" w:cs="Arial"/>
      <w:sz w:val="16"/>
      <w:szCs w:val="16"/>
      <w:lang w:val="en-US" w:eastAsia="en-US" w:bidi="en-US"/>
    </w:rPr>
  </w:style>
  <w:style w:type="paragraph" w:styleId="Header">
    <w:name w:val="header"/>
    <w:basedOn w:val="Normal"/>
    <w:link w:val="HeaderChar"/>
    <w:uiPriority w:val="99"/>
    <w:unhideWhenUsed/>
    <w:rsid w:val="00135E36"/>
    <w:pPr>
      <w:tabs>
        <w:tab w:val="center" w:pos="4513"/>
        <w:tab w:val="right" w:pos="9026"/>
      </w:tabs>
    </w:pPr>
  </w:style>
  <w:style w:type="character" w:customStyle="1" w:styleId="HeaderChar">
    <w:name w:val="Header Char"/>
    <w:basedOn w:val="DefaultParagraphFont"/>
    <w:link w:val="Header"/>
    <w:uiPriority w:val="99"/>
    <w:rsid w:val="00135E36"/>
    <w:rPr>
      <w:sz w:val="24"/>
      <w:szCs w:val="24"/>
    </w:rPr>
  </w:style>
  <w:style w:type="paragraph" w:styleId="Footer">
    <w:name w:val="footer"/>
    <w:basedOn w:val="Normal"/>
    <w:link w:val="FooterChar"/>
    <w:uiPriority w:val="99"/>
    <w:unhideWhenUsed/>
    <w:rsid w:val="00135E36"/>
    <w:pPr>
      <w:tabs>
        <w:tab w:val="center" w:pos="4513"/>
        <w:tab w:val="right" w:pos="9026"/>
      </w:tabs>
    </w:pPr>
  </w:style>
  <w:style w:type="character" w:customStyle="1" w:styleId="FooterChar">
    <w:name w:val="Footer Char"/>
    <w:basedOn w:val="DefaultParagraphFont"/>
    <w:link w:val="Footer"/>
    <w:uiPriority w:val="99"/>
    <w:rsid w:val="00135E36"/>
    <w:rPr>
      <w:sz w:val="24"/>
      <w:szCs w:val="24"/>
    </w:rPr>
  </w:style>
  <w:style w:type="paragraph" w:styleId="CommentSubject">
    <w:name w:val="annotation subject"/>
    <w:basedOn w:val="CommentText"/>
    <w:next w:val="CommentText"/>
    <w:link w:val="CommentSubjectChar"/>
    <w:uiPriority w:val="99"/>
    <w:semiHidden/>
    <w:unhideWhenUsed/>
    <w:rsid w:val="00770A20"/>
    <w:rPr>
      <w:b/>
      <w:bCs/>
    </w:rPr>
  </w:style>
  <w:style w:type="character" w:customStyle="1" w:styleId="CommentSubjectChar">
    <w:name w:val="Comment Subject Char"/>
    <w:basedOn w:val="CommentTextChar"/>
    <w:link w:val="CommentSubject"/>
    <w:uiPriority w:val="99"/>
    <w:semiHidden/>
    <w:rsid w:val="00770A20"/>
    <w:rPr>
      <w:b/>
      <w:bCs/>
    </w:rPr>
  </w:style>
  <w:style w:type="paragraph" w:customStyle="1" w:styleId="Outline1">
    <w:name w:val="Outline 1"/>
    <w:basedOn w:val="Normal"/>
    <w:rsid w:val="00A35F67"/>
    <w:pPr>
      <w:keepNext/>
      <w:tabs>
        <w:tab w:val="num" w:pos="851"/>
      </w:tabs>
      <w:spacing w:after="240"/>
      <w:ind w:left="851" w:hanging="851"/>
      <w:jc w:val="both"/>
      <w:outlineLvl w:val="0"/>
    </w:pPr>
    <w:rPr>
      <w:rFonts w:ascii="Arial" w:hAnsi="Arial"/>
      <w:b/>
      <w:caps/>
      <w:sz w:val="22"/>
      <w:szCs w:val="20"/>
      <w:lang w:eastAsia="en-US"/>
    </w:rPr>
  </w:style>
  <w:style w:type="paragraph" w:customStyle="1" w:styleId="Outline2">
    <w:name w:val="Outline 2"/>
    <w:basedOn w:val="Normal"/>
    <w:rsid w:val="00A35F67"/>
    <w:pPr>
      <w:tabs>
        <w:tab w:val="num" w:pos="851"/>
      </w:tabs>
      <w:spacing w:after="240"/>
      <w:ind w:left="851" w:hanging="851"/>
      <w:jc w:val="both"/>
      <w:outlineLvl w:val="1"/>
    </w:pPr>
    <w:rPr>
      <w:rFonts w:ascii="Arial" w:hAnsi="Arial"/>
      <w:sz w:val="22"/>
      <w:szCs w:val="20"/>
      <w:lang w:eastAsia="en-US"/>
    </w:rPr>
  </w:style>
  <w:style w:type="paragraph" w:customStyle="1" w:styleId="Outline3">
    <w:name w:val="Outline 3"/>
    <w:basedOn w:val="Normal"/>
    <w:rsid w:val="00A35F67"/>
    <w:pPr>
      <w:tabs>
        <w:tab w:val="num" w:pos="1702"/>
      </w:tabs>
      <w:spacing w:after="240"/>
      <w:ind w:left="1702" w:hanging="850"/>
      <w:jc w:val="both"/>
      <w:outlineLvl w:val="2"/>
    </w:pPr>
    <w:rPr>
      <w:rFonts w:ascii="Arial" w:hAnsi="Arial"/>
      <w:sz w:val="22"/>
      <w:szCs w:val="20"/>
      <w:lang w:eastAsia="en-US"/>
    </w:rPr>
  </w:style>
  <w:style w:type="paragraph" w:customStyle="1" w:styleId="Outline4">
    <w:name w:val="Outline 4"/>
    <w:basedOn w:val="Normal"/>
    <w:rsid w:val="00A35F67"/>
    <w:pPr>
      <w:tabs>
        <w:tab w:val="num" w:pos="2268"/>
      </w:tabs>
      <w:spacing w:after="240"/>
      <w:ind w:left="2268" w:hanging="567"/>
      <w:jc w:val="both"/>
      <w:outlineLvl w:val="3"/>
    </w:pPr>
    <w:rPr>
      <w:rFonts w:ascii="Arial" w:hAnsi="Arial"/>
      <w:sz w:val="22"/>
      <w:szCs w:val="20"/>
      <w:lang w:eastAsia="en-US"/>
    </w:rPr>
  </w:style>
  <w:style w:type="paragraph" w:customStyle="1" w:styleId="Outline5">
    <w:name w:val="Outline 5"/>
    <w:basedOn w:val="Normal"/>
    <w:rsid w:val="00A35F67"/>
    <w:pPr>
      <w:tabs>
        <w:tab w:val="left" w:pos="2835"/>
        <w:tab w:val="num" w:pos="2988"/>
      </w:tabs>
      <w:spacing w:after="240"/>
      <w:ind w:left="2835" w:hanging="567"/>
      <w:jc w:val="both"/>
      <w:outlineLvl w:val="4"/>
    </w:pPr>
    <w:rPr>
      <w:rFonts w:ascii="Arial" w:hAnsi="Arial"/>
      <w:sz w:val="22"/>
      <w:szCs w:val="20"/>
      <w:lang w:eastAsia="en-US"/>
    </w:rPr>
  </w:style>
  <w:style w:type="paragraph" w:customStyle="1" w:styleId="OutlineInd2">
    <w:name w:val="Outline Ind 2"/>
    <w:basedOn w:val="Normal"/>
    <w:rsid w:val="00A35F67"/>
    <w:pPr>
      <w:tabs>
        <w:tab w:val="num" w:pos="1701"/>
      </w:tabs>
      <w:spacing w:after="240"/>
      <w:ind w:left="1701" w:hanging="850"/>
      <w:jc w:val="both"/>
      <w:outlineLvl w:val="5"/>
    </w:pPr>
    <w:rPr>
      <w:rFonts w:ascii="Arial" w:hAnsi="Arial"/>
      <w:sz w:val="22"/>
      <w:szCs w:val="20"/>
      <w:lang w:eastAsia="en-US"/>
    </w:rPr>
  </w:style>
  <w:style w:type="paragraph" w:customStyle="1" w:styleId="OutlineInd3">
    <w:name w:val="Outline Ind 3"/>
    <w:basedOn w:val="Normal"/>
    <w:rsid w:val="00A35F67"/>
    <w:pPr>
      <w:tabs>
        <w:tab w:val="num" w:pos="2552"/>
      </w:tabs>
      <w:spacing w:after="240"/>
      <w:ind w:left="2552" w:hanging="851"/>
      <w:jc w:val="both"/>
      <w:outlineLvl w:val="6"/>
    </w:pPr>
    <w:rPr>
      <w:rFonts w:ascii="Arial" w:hAnsi="Arial"/>
      <w:sz w:val="22"/>
      <w:szCs w:val="20"/>
      <w:lang w:eastAsia="en-US"/>
    </w:rPr>
  </w:style>
  <w:style w:type="paragraph" w:customStyle="1" w:styleId="OutlineInd4">
    <w:name w:val="Outline Ind 4"/>
    <w:basedOn w:val="Normal"/>
    <w:rsid w:val="00A35F67"/>
    <w:pPr>
      <w:tabs>
        <w:tab w:val="num" w:pos="3119"/>
      </w:tabs>
      <w:spacing w:after="240"/>
      <w:ind w:left="3119" w:hanging="567"/>
      <w:jc w:val="both"/>
      <w:outlineLvl w:val="7"/>
    </w:pPr>
    <w:rPr>
      <w:rFonts w:ascii="Arial" w:hAnsi="Arial"/>
      <w:sz w:val="22"/>
      <w:szCs w:val="20"/>
      <w:lang w:eastAsia="en-US"/>
    </w:rPr>
  </w:style>
  <w:style w:type="paragraph" w:customStyle="1" w:styleId="OutlineInd5">
    <w:name w:val="Outline Ind 5"/>
    <w:basedOn w:val="Normal"/>
    <w:rsid w:val="00A35F67"/>
    <w:pPr>
      <w:tabs>
        <w:tab w:val="left" w:pos="3686"/>
        <w:tab w:val="num" w:pos="3839"/>
      </w:tabs>
      <w:spacing w:after="240"/>
      <w:ind w:left="3686" w:hanging="567"/>
      <w:jc w:val="both"/>
      <w:outlineLvl w:val="8"/>
    </w:pPr>
    <w:rPr>
      <w:rFonts w:ascii="Arial" w:hAnsi="Arial"/>
      <w:sz w:val="22"/>
      <w:szCs w:val="20"/>
      <w:lang w:eastAsia="en-US"/>
    </w:rPr>
  </w:style>
  <w:style w:type="paragraph" w:customStyle="1" w:styleId="TCAnnexBody">
    <w:name w:val="T&amp;C Annex Body"/>
    <w:basedOn w:val="Normal"/>
    <w:qFormat/>
    <w:rsid w:val="00FE5D97"/>
    <w:pPr>
      <w:numPr>
        <w:ilvl w:val="1"/>
        <w:numId w:val="9"/>
      </w:numPr>
      <w:spacing w:before="360" w:after="240"/>
      <w:ind w:left="792" w:hanging="792"/>
    </w:pPr>
    <w:rPr>
      <w:rFonts w:ascii="Arial" w:hAnsi="Arial"/>
    </w:rPr>
  </w:style>
  <w:style w:type="paragraph" w:customStyle="1" w:styleId="TCAnnexBodyH2">
    <w:name w:val="T&amp;C Annex Body H2"/>
    <w:basedOn w:val="TCAnnexBody"/>
    <w:qFormat/>
    <w:rsid w:val="002E5D35"/>
    <w:pPr>
      <w:numPr>
        <w:ilvl w:val="3"/>
      </w:numPr>
      <w:ind w:left="2977" w:hanging="1276"/>
    </w:pPr>
    <w:rPr>
      <w:rFonts w:cs="Arial"/>
    </w:rPr>
  </w:style>
  <w:style w:type="paragraph" w:customStyle="1" w:styleId="TCbodyafterlevel4">
    <w:name w:val="T&amp;C body after level4"/>
    <w:basedOn w:val="TCBodyafterH3"/>
    <w:qFormat/>
    <w:rsid w:val="00417A8E"/>
    <w:pPr>
      <w:keepNext w:val="0"/>
      <w:numPr>
        <w:ilvl w:val="0"/>
        <w:numId w:val="0"/>
      </w:numPr>
      <w:tabs>
        <w:tab w:val="left" w:pos="4536"/>
      </w:tabs>
      <w:spacing w:before="240"/>
      <w:ind w:left="4536" w:hanging="1134"/>
    </w:pPr>
    <w:rPr>
      <w:szCs w:val="22"/>
    </w:rPr>
  </w:style>
  <w:style w:type="paragraph" w:styleId="NormalWeb">
    <w:name w:val="Normal (Web)"/>
    <w:basedOn w:val="Normal"/>
    <w:uiPriority w:val="99"/>
    <w:unhideWhenUsed/>
    <w:rsid w:val="00DF0515"/>
    <w:pPr>
      <w:spacing w:before="100" w:beforeAutospacing="1" w:after="100" w:afterAutospacing="1"/>
    </w:pPr>
  </w:style>
  <w:style w:type="character" w:styleId="Strong">
    <w:name w:val="Strong"/>
    <w:basedOn w:val="DefaultParagraphFont"/>
    <w:uiPriority w:val="22"/>
    <w:qFormat/>
    <w:rsid w:val="00E008BB"/>
    <w:rPr>
      <w:b/>
      <w:bCs/>
    </w:rPr>
  </w:style>
  <w:style w:type="paragraph" w:customStyle="1" w:styleId="ITTBody">
    <w:name w:val="ITT Body"/>
    <w:basedOn w:val="Normal"/>
    <w:qFormat/>
    <w:rsid w:val="00A56E7E"/>
    <w:pPr>
      <w:tabs>
        <w:tab w:val="left" w:pos="993"/>
        <w:tab w:val="left" w:pos="1418"/>
      </w:tabs>
      <w:spacing w:after="120" w:line="276" w:lineRule="auto"/>
      <w:ind w:left="993" w:hanging="993"/>
    </w:pPr>
    <w:rPr>
      <w:rFonts w:ascii="Arial" w:hAnsi="Arial" w:cs="Arial"/>
      <w:sz w:val="22"/>
      <w:szCs w:val="22"/>
      <w:lang w:val="en-US" w:eastAsia="en-US" w:bidi="en-US"/>
    </w:rPr>
  </w:style>
  <w:style w:type="paragraph" w:customStyle="1" w:styleId="ITTHeading1">
    <w:name w:val="ITT Heading 1"/>
    <w:basedOn w:val="Normal"/>
    <w:qFormat/>
    <w:rsid w:val="00A56E7E"/>
    <w:pPr>
      <w:tabs>
        <w:tab w:val="left" w:pos="993"/>
      </w:tabs>
      <w:spacing w:before="240" w:after="240"/>
      <w:ind w:left="993" w:hanging="993"/>
    </w:pPr>
    <w:rPr>
      <w:rFonts w:ascii="Arial" w:hAnsi="Arial"/>
      <w:b/>
      <w:sz w:val="32"/>
      <w:szCs w:val="32"/>
      <w:lang w:eastAsia="en-US"/>
    </w:rPr>
  </w:style>
  <w:style w:type="paragraph" w:customStyle="1" w:styleId="ITTBody2">
    <w:name w:val="ITT Body 2"/>
    <w:basedOn w:val="ITTBody"/>
    <w:qFormat/>
    <w:rsid w:val="00A56E7E"/>
    <w:pPr>
      <w:tabs>
        <w:tab w:val="clear" w:pos="993"/>
        <w:tab w:val="clear" w:pos="1418"/>
        <w:tab w:val="left" w:pos="1843"/>
      </w:tabs>
      <w:ind w:left="1843" w:hanging="850"/>
    </w:pPr>
  </w:style>
  <w:style w:type="paragraph" w:customStyle="1" w:styleId="ITTBody3">
    <w:name w:val="ITT Body 3"/>
    <w:basedOn w:val="ITTBody2"/>
    <w:qFormat/>
    <w:rsid w:val="00A56E7E"/>
    <w:pPr>
      <w:tabs>
        <w:tab w:val="clear" w:pos="1843"/>
        <w:tab w:val="left" w:pos="2977"/>
      </w:tabs>
      <w:ind w:left="2977" w:hanging="1134"/>
    </w:pPr>
  </w:style>
  <w:style w:type="paragraph" w:styleId="Revision">
    <w:name w:val="Revision"/>
    <w:hidden/>
    <w:uiPriority w:val="99"/>
    <w:semiHidden/>
    <w:rsid w:val="00752062"/>
    <w:rPr>
      <w:sz w:val="24"/>
      <w:szCs w:val="24"/>
    </w:rPr>
  </w:style>
  <w:style w:type="paragraph" w:customStyle="1" w:styleId="Bodyafterh2">
    <w:name w:val="Body after h2"/>
    <w:basedOn w:val="Normal"/>
    <w:qFormat/>
    <w:rsid w:val="00A03B4E"/>
    <w:pPr>
      <w:tabs>
        <w:tab w:val="left" w:pos="1418"/>
      </w:tabs>
      <w:spacing w:after="120"/>
      <w:ind w:left="1418" w:hanging="709"/>
    </w:pPr>
    <w:rPr>
      <w:rFonts w:ascii="Arial" w:hAnsi="Arial" w:cs="Arial"/>
      <w:sz w:val="22"/>
      <w:szCs w:val="22"/>
    </w:rPr>
  </w:style>
  <w:style w:type="paragraph" w:customStyle="1" w:styleId="Bodyafterh3">
    <w:name w:val="Body after h3"/>
    <w:basedOn w:val="Bodyafterh2"/>
    <w:qFormat/>
    <w:rsid w:val="00A03B4E"/>
    <w:pPr>
      <w:tabs>
        <w:tab w:val="clear" w:pos="1418"/>
        <w:tab w:val="left" w:pos="2410"/>
      </w:tabs>
      <w:ind w:left="2410" w:hanging="992"/>
    </w:pPr>
  </w:style>
  <w:style w:type="paragraph" w:customStyle="1" w:styleId="TCAnnexBody2">
    <w:name w:val="T&amp;C Annex Body 2"/>
    <w:basedOn w:val="TCAnnexBody"/>
    <w:qFormat/>
    <w:rsid w:val="008E43CC"/>
    <w:pPr>
      <w:numPr>
        <w:ilvl w:val="2"/>
      </w:numPr>
      <w:ind w:left="1701" w:hanging="850"/>
    </w:pPr>
  </w:style>
  <w:style w:type="paragraph" w:customStyle="1" w:styleId="SSHeading1">
    <w:name w:val="SS Heading 1"/>
    <w:basedOn w:val="Heading1"/>
    <w:qFormat/>
    <w:rsid w:val="000B4C95"/>
    <w:pPr>
      <w:keepLines/>
      <w:numPr>
        <w:numId w:val="14"/>
      </w:numPr>
      <w:tabs>
        <w:tab w:val="num" w:pos="360"/>
        <w:tab w:val="left" w:pos="1134"/>
      </w:tabs>
      <w:spacing w:after="0"/>
      <w:ind w:left="1134" w:hanging="1134"/>
      <w:jc w:val="both"/>
    </w:pPr>
    <w:rPr>
      <w:rFonts w:eastAsiaTheme="majorEastAsia"/>
      <w:kern w:val="0"/>
      <w:lang w:val="en-US" w:eastAsia="en-US"/>
    </w:rPr>
  </w:style>
  <w:style w:type="paragraph" w:customStyle="1" w:styleId="SSBodyH1">
    <w:name w:val="SS Body H1"/>
    <w:basedOn w:val="SSHeading1"/>
    <w:qFormat/>
    <w:rsid w:val="000B4C95"/>
    <w:pPr>
      <w:keepNext w:val="0"/>
      <w:keepLines w:val="0"/>
      <w:numPr>
        <w:ilvl w:val="1"/>
      </w:numPr>
      <w:tabs>
        <w:tab w:val="num" w:pos="360"/>
      </w:tabs>
      <w:spacing w:after="120"/>
      <w:ind w:left="1134" w:hanging="1134"/>
      <w:jc w:val="left"/>
    </w:pPr>
    <w:rPr>
      <w:b w:val="0"/>
      <w:sz w:val="24"/>
      <w:szCs w:val="24"/>
    </w:rPr>
  </w:style>
  <w:style w:type="paragraph" w:customStyle="1" w:styleId="SSBodyH2">
    <w:name w:val="SS Body H2"/>
    <w:basedOn w:val="SSBodyH1"/>
    <w:qFormat/>
    <w:rsid w:val="000B4C95"/>
    <w:pPr>
      <w:numPr>
        <w:ilvl w:val="2"/>
      </w:numPr>
      <w:tabs>
        <w:tab w:val="num" w:pos="360"/>
      </w:tabs>
      <w:ind w:left="1134" w:hanging="1134"/>
    </w:pPr>
  </w:style>
  <w:style w:type="paragraph" w:customStyle="1" w:styleId="SSBodyH3">
    <w:name w:val="SS Body H3"/>
    <w:basedOn w:val="SSBodyH2"/>
    <w:qFormat/>
    <w:rsid w:val="000B4C95"/>
    <w:pPr>
      <w:numPr>
        <w:ilvl w:val="3"/>
      </w:numPr>
      <w:tabs>
        <w:tab w:val="clear" w:pos="1134"/>
        <w:tab w:val="num" w:pos="360"/>
        <w:tab w:val="left" w:pos="2268"/>
      </w:tabs>
      <w:ind w:left="2268" w:hanging="1134"/>
    </w:pPr>
  </w:style>
  <w:style w:type="paragraph" w:customStyle="1" w:styleId="SSBodyL4">
    <w:name w:val="SS Body L4"/>
    <w:basedOn w:val="Normal"/>
    <w:qFormat/>
    <w:rsid w:val="000B4C95"/>
    <w:pPr>
      <w:numPr>
        <w:ilvl w:val="4"/>
        <w:numId w:val="14"/>
      </w:numPr>
      <w:tabs>
        <w:tab w:val="num" w:pos="360"/>
        <w:tab w:val="left" w:pos="3686"/>
      </w:tabs>
      <w:spacing w:before="240" w:after="120"/>
      <w:ind w:left="3686" w:hanging="1418"/>
      <w:outlineLvl w:val="0"/>
    </w:pPr>
    <w:rPr>
      <w:rFonts w:ascii="Arial" w:eastAsiaTheme="majorEastAsia" w:hAnsi="Arial" w:cs="Arial"/>
      <w:bCs/>
      <w:lang w:val="en-US" w:eastAsia="en-US"/>
    </w:rPr>
  </w:style>
  <w:style w:type="character" w:customStyle="1" w:styleId="apple-converted-space">
    <w:name w:val="apple-converted-space"/>
    <w:basedOn w:val="DefaultParagraphFont"/>
    <w:rsid w:val="003937B1"/>
  </w:style>
  <w:style w:type="paragraph" w:styleId="NoSpacing">
    <w:name w:val="No Spacing"/>
    <w:uiPriority w:val="1"/>
    <w:qFormat/>
    <w:rsid w:val="00417A8E"/>
    <w:rPr>
      <w:sz w:val="24"/>
      <w:szCs w:val="24"/>
    </w:rPr>
  </w:style>
  <w:style w:type="paragraph" w:customStyle="1" w:styleId="Paragraphnonumbers">
    <w:name w:val="Paragraph no numbers"/>
    <w:basedOn w:val="Normal"/>
    <w:uiPriority w:val="99"/>
    <w:qFormat/>
    <w:rsid w:val="00417A8E"/>
    <w:pPr>
      <w:spacing w:after="240" w:line="276" w:lineRule="auto"/>
    </w:pPr>
    <w:rPr>
      <w:rFonts w:ascii="Arial" w:hAnsi="Arial"/>
    </w:rPr>
  </w:style>
  <w:style w:type="paragraph" w:customStyle="1" w:styleId="Paragraph">
    <w:name w:val="Paragraph"/>
    <w:basedOn w:val="Paragraphnonumbers"/>
    <w:autoRedefine/>
    <w:uiPriority w:val="4"/>
    <w:qFormat/>
    <w:rsid w:val="00C501E7"/>
    <w:pPr>
      <w:numPr>
        <w:numId w:val="15"/>
      </w:numPr>
      <w:tabs>
        <w:tab w:val="left" w:pos="567"/>
      </w:tabs>
      <w:ind w:left="357" w:hanging="357"/>
    </w:pPr>
  </w:style>
  <w:style w:type="paragraph" w:styleId="Title">
    <w:name w:val="Title"/>
    <w:basedOn w:val="Normal"/>
    <w:next w:val="Heading1"/>
    <w:link w:val="TitleChar"/>
    <w:qFormat/>
    <w:rsid w:val="00A7268F"/>
    <w:pPr>
      <w:spacing w:before="120" w:after="120"/>
      <w:jc w:val="center"/>
      <w:outlineLvl w:val="0"/>
    </w:pPr>
    <w:rPr>
      <w:rFonts w:ascii="Arial" w:eastAsiaTheme="minorHAnsi" w:hAnsi="Arial"/>
      <w:b/>
      <w:bCs/>
      <w:kern w:val="28"/>
      <w:sz w:val="32"/>
      <w:szCs w:val="32"/>
    </w:rPr>
  </w:style>
  <w:style w:type="character" w:customStyle="1" w:styleId="TitleChar">
    <w:name w:val="Title Char"/>
    <w:basedOn w:val="DefaultParagraphFont"/>
    <w:link w:val="Title"/>
    <w:rsid w:val="00A7268F"/>
    <w:rPr>
      <w:rFonts w:ascii="Arial" w:eastAsiaTheme="minorHAnsi" w:hAnsi="Arial"/>
      <w:b/>
      <w:bCs/>
      <w:kern w:val="28"/>
      <w:sz w:val="32"/>
      <w:szCs w:val="32"/>
    </w:rPr>
  </w:style>
  <w:style w:type="paragraph" w:customStyle="1" w:styleId="Bullets">
    <w:name w:val="Bullets"/>
    <w:basedOn w:val="Normal"/>
    <w:uiPriority w:val="5"/>
    <w:qFormat/>
    <w:rsid w:val="006532ED"/>
    <w:pPr>
      <w:numPr>
        <w:numId w:val="18"/>
      </w:numPr>
      <w:spacing w:after="120" w:line="276" w:lineRule="auto"/>
    </w:pPr>
    <w:rPr>
      <w:rFonts w:ascii="Arial" w:hAnsi="Arial"/>
    </w:rPr>
  </w:style>
  <w:style w:type="paragraph" w:styleId="TOC3">
    <w:name w:val="toc 3"/>
    <w:basedOn w:val="Normal"/>
    <w:next w:val="Normal"/>
    <w:autoRedefine/>
    <w:uiPriority w:val="39"/>
    <w:unhideWhenUsed/>
    <w:rsid w:val="0034165D"/>
    <w:pPr>
      <w:spacing w:after="100"/>
      <w:ind w:left="480"/>
    </w:pPr>
  </w:style>
  <w:style w:type="character" w:customStyle="1" w:styleId="user-generated">
    <w:name w:val="user-generated"/>
    <w:basedOn w:val="DefaultParagraphFont"/>
    <w:rsid w:val="00471D09"/>
  </w:style>
  <w:style w:type="character" w:customStyle="1" w:styleId="ClauseTitle">
    <w:name w:val="Clause Title"/>
    <w:uiPriority w:val="1"/>
    <w:qFormat/>
    <w:rsid w:val="00297300"/>
    <w:rPr>
      <w:b/>
      <w:caps/>
      <w:u w:val="single"/>
    </w:rPr>
  </w:style>
  <w:style w:type="paragraph" w:customStyle="1" w:styleId="COClauseL1">
    <w:name w:val="CO Clause L1"/>
    <w:basedOn w:val="Normal"/>
    <w:qFormat/>
    <w:rsid w:val="00297300"/>
    <w:pPr>
      <w:numPr>
        <w:numId w:val="22"/>
      </w:numPr>
      <w:spacing w:after="200" w:line="276" w:lineRule="auto"/>
      <w:ind w:left="709" w:hanging="709"/>
    </w:pPr>
    <w:rPr>
      <w:rFonts w:ascii="Arial" w:eastAsiaTheme="minorHAnsi" w:hAnsi="Arial" w:cstheme="minorBidi"/>
      <w:sz w:val="20"/>
      <w:szCs w:val="22"/>
      <w:lang w:eastAsia="en-US"/>
    </w:rPr>
  </w:style>
  <w:style w:type="paragraph" w:customStyle="1" w:styleId="COClauseL1Content">
    <w:name w:val="CO Clause L1 Content"/>
    <w:basedOn w:val="COClauseL1"/>
    <w:next w:val="COClauseL1"/>
    <w:qFormat/>
    <w:rsid w:val="00297300"/>
    <w:pPr>
      <w:outlineLvl w:val="0"/>
    </w:pPr>
  </w:style>
  <w:style w:type="paragraph" w:customStyle="1" w:styleId="COClauseL2">
    <w:name w:val="CO Clause L2"/>
    <w:basedOn w:val="COClauseL1"/>
    <w:qFormat/>
    <w:rsid w:val="00297300"/>
    <w:pPr>
      <w:numPr>
        <w:ilvl w:val="1"/>
      </w:numPr>
      <w:ind w:left="1560" w:hanging="851"/>
    </w:pPr>
  </w:style>
  <w:style w:type="paragraph" w:customStyle="1" w:styleId="COClauseL3">
    <w:name w:val="CO Clause L3"/>
    <w:basedOn w:val="COClauseL2"/>
    <w:qFormat/>
    <w:rsid w:val="00297300"/>
    <w:pPr>
      <w:numPr>
        <w:ilvl w:val="2"/>
      </w:numPr>
      <w:ind w:left="2552" w:hanging="992"/>
    </w:pPr>
  </w:style>
  <w:style w:type="paragraph" w:customStyle="1" w:styleId="COClauseL4">
    <w:name w:val="CO Clause L4"/>
    <w:basedOn w:val="COClauseL3"/>
    <w:qFormat/>
    <w:rsid w:val="00297300"/>
    <w:pPr>
      <w:numPr>
        <w:ilvl w:val="3"/>
      </w:numPr>
      <w:ind w:left="3686" w:hanging="1134"/>
    </w:pPr>
  </w:style>
  <w:style w:type="character" w:customStyle="1" w:styleId="InfillNote">
    <w:name w:val="Infill Note"/>
    <w:uiPriority w:val="1"/>
    <w:qFormat/>
    <w:rsid w:val="00156CDA"/>
    <w:rPr>
      <w:bdr w:val="none" w:sz="0" w:space="0" w:color="auto"/>
      <w:shd w:val="clear" w:color="auto" w:fill="FFFF00"/>
    </w:rPr>
  </w:style>
  <w:style w:type="paragraph" w:customStyle="1" w:styleId="MRheading1">
    <w:name w:val="M&amp;R heading 1"/>
    <w:basedOn w:val="Normal"/>
    <w:rsid w:val="00156CDA"/>
    <w:pPr>
      <w:keepNext/>
      <w:keepLines/>
      <w:tabs>
        <w:tab w:val="num" w:pos="720"/>
      </w:tabs>
      <w:spacing w:before="240" w:line="360" w:lineRule="auto"/>
      <w:ind w:left="720" w:hanging="720"/>
      <w:jc w:val="both"/>
    </w:pPr>
    <w:rPr>
      <w:b/>
      <w:szCs w:val="20"/>
      <w:u w:val="single"/>
      <w:lang w:eastAsia="en-US"/>
    </w:rPr>
  </w:style>
  <w:style w:type="paragraph" w:customStyle="1" w:styleId="MRheading2">
    <w:name w:val="M&amp;R heading 2"/>
    <w:basedOn w:val="Normal"/>
    <w:rsid w:val="00156CDA"/>
    <w:pPr>
      <w:tabs>
        <w:tab w:val="num" w:pos="720"/>
      </w:tabs>
      <w:spacing w:before="240" w:line="360" w:lineRule="auto"/>
      <w:ind w:left="720" w:hanging="720"/>
      <w:jc w:val="both"/>
      <w:outlineLvl w:val="1"/>
    </w:pPr>
    <w:rPr>
      <w:szCs w:val="20"/>
      <w:lang w:eastAsia="en-US"/>
    </w:rPr>
  </w:style>
  <w:style w:type="paragraph" w:customStyle="1" w:styleId="MRheading3">
    <w:name w:val="M&amp;R heading 3"/>
    <w:basedOn w:val="Normal"/>
    <w:rsid w:val="00156CDA"/>
    <w:pPr>
      <w:tabs>
        <w:tab w:val="num" w:pos="1800"/>
      </w:tabs>
      <w:spacing w:before="240" w:line="360" w:lineRule="auto"/>
      <w:ind w:left="1800" w:hanging="1080"/>
      <w:jc w:val="both"/>
      <w:outlineLvl w:val="2"/>
    </w:pPr>
    <w:rPr>
      <w:szCs w:val="20"/>
      <w:lang w:eastAsia="en-US"/>
    </w:rPr>
  </w:style>
  <w:style w:type="paragraph" w:customStyle="1" w:styleId="MRheading4">
    <w:name w:val="M&amp;R heading 4"/>
    <w:basedOn w:val="Normal"/>
    <w:rsid w:val="00156CDA"/>
    <w:pPr>
      <w:tabs>
        <w:tab w:val="num" w:pos="2520"/>
      </w:tabs>
      <w:spacing w:before="240" w:line="360" w:lineRule="auto"/>
      <w:ind w:left="2520" w:hanging="720"/>
      <w:jc w:val="both"/>
      <w:outlineLvl w:val="3"/>
    </w:pPr>
    <w:rPr>
      <w:szCs w:val="20"/>
      <w:lang w:eastAsia="en-US"/>
    </w:rPr>
  </w:style>
  <w:style w:type="paragraph" w:customStyle="1" w:styleId="MRheading5">
    <w:name w:val="M&amp;R heading 5"/>
    <w:basedOn w:val="Normal"/>
    <w:rsid w:val="00156CDA"/>
    <w:pPr>
      <w:tabs>
        <w:tab w:val="num" w:pos="3240"/>
      </w:tabs>
      <w:spacing w:before="240" w:line="360" w:lineRule="auto"/>
      <w:ind w:left="3240" w:hanging="720"/>
      <w:jc w:val="both"/>
      <w:outlineLvl w:val="4"/>
    </w:pPr>
    <w:rPr>
      <w:szCs w:val="20"/>
      <w:lang w:eastAsia="en-US"/>
    </w:rPr>
  </w:style>
  <w:style w:type="paragraph" w:customStyle="1" w:styleId="MRheading6">
    <w:name w:val="M&amp;R heading 6"/>
    <w:basedOn w:val="Normal"/>
    <w:rsid w:val="00156CDA"/>
    <w:pPr>
      <w:tabs>
        <w:tab w:val="num" w:pos="3960"/>
      </w:tabs>
      <w:spacing w:before="240" w:line="360" w:lineRule="auto"/>
      <w:ind w:left="3960" w:hanging="720"/>
      <w:jc w:val="both"/>
      <w:outlineLvl w:val="5"/>
    </w:pPr>
    <w:rPr>
      <w:szCs w:val="20"/>
      <w:lang w:eastAsia="en-US"/>
    </w:rPr>
  </w:style>
  <w:style w:type="paragraph" w:customStyle="1" w:styleId="MRheading7">
    <w:name w:val="M&amp;R heading 7"/>
    <w:basedOn w:val="Normal"/>
    <w:rsid w:val="00156CDA"/>
    <w:pPr>
      <w:tabs>
        <w:tab w:val="num" w:pos="4680"/>
      </w:tabs>
      <w:spacing w:before="240" w:line="360" w:lineRule="auto"/>
      <w:ind w:left="4680" w:hanging="720"/>
      <w:jc w:val="both"/>
      <w:outlineLvl w:val="6"/>
    </w:pPr>
    <w:rPr>
      <w:szCs w:val="20"/>
      <w:lang w:eastAsia="en-US"/>
    </w:rPr>
  </w:style>
  <w:style w:type="paragraph" w:customStyle="1" w:styleId="MRheading8">
    <w:name w:val="M&amp;R heading 8"/>
    <w:basedOn w:val="Normal"/>
    <w:rsid w:val="00156CDA"/>
    <w:pPr>
      <w:tabs>
        <w:tab w:val="num" w:pos="5400"/>
      </w:tabs>
      <w:spacing w:before="240" w:line="360" w:lineRule="auto"/>
      <w:ind w:left="5400" w:hanging="720"/>
      <w:jc w:val="both"/>
      <w:outlineLvl w:val="7"/>
    </w:pPr>
    <w:rPr>
      <w:szCs w:val="20"/>
      <w:lang w:eastAsia="en-US"/>
    </w:rPr>
  </w:style>
  <w:style w:type="paragraph" w:customStyle="1" w:styleId="MRheading9">
    <w:name w:val="M&amp;R heading 9"/>
    <w:basedOn w:val="Normal"/>
    <w:rsid w:val="00156CDA"/>
    <w:pPr>
      <w:tabs>
        <w:tab w:val="num" w:pos="6120"/>
      </w:tabs>
      <w:spacing w:before="240" w:line="360" w:lineRule="auto"/>
      <w:ind w:left="6120" w:hanging="720"/>
      <w:jc w:val="both"/>
      <w:outlineLvl w:val="8"/>
    </w:pPr>
    <w:rPr>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2ED"/>
    <w:rPr>
      <w:sz w:val="24"/>
      <w:szCs w:val="24"/>
    </w:rPr>
  </w:style>
  <w:style w:type="paragraph" w:styleId="Heading1">
    <w:name w:val="heading 1"/>
    <w:basedOn w:val="Normal"/>
    <w:next w:val="Normal"/>
    <w:qFormat/>
    <w:rsid w:val="0075678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autoRedefine/>
    <w:unhideWhenUsed/>
    <w:qFormat/>
    <w:rsid w:val="003067BD"/>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9"/>
    <w:unhideWhenUsed/>
    <w:qFormat/>
    <w:rsid w:val="00622925"/>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unhideWhenUsed/>
    <w:qFormat/>
    <w:rsid w:val="00622925"/>
    <w:pPr>
      <w:keepNext/>
      <w:spacing w:before="240" w:after="60"/>
      <w:ind w:left="864" w:hanging="864"/>
      <w:outlineLvl w:val="3"/>
    </w:pPr>
    <w:rPr>
      <w:rFonts w:ascii="Calibri" w:hAnsi="Calibri"/>
      <w:b/>
      <w:bCs/>
      <w:sz w:val="28"/>
      <w:szCs w:val="28"/>
    </w:rPr>
  </w:style>
  <w:style w:type="paragraph" w:styleId="Heading5">
    <w:name w:val="heading 5"/>
    <w:basedOn w:val="Normal"/>
    <w:next w:val="Normal"/>
    <w:uiPriority w:val="99"/>
    <w:qFormat/>
    <w:rsid w:val="00BD52AD"/>
    <w:pPr>
      <w:keepNext/>
      <w:overflowPunct w:val="0"/>
      <w:autoSpaceDE w:val="0"/>
      <w:autoSpaceDN w:val="0"/>
      <w:adjustRightInd w:val="0"/>
      <w:jc w:val="both"/>
      <w:outlineLvl w:val="4"/>
    </w:pPr>
    <w:rPr>
      <w:rFonts w:eastAsia="Arial Unicode MS" w:cs="Arial Unicode MS"/>
      <w:b/>
      <w:szCs w:val="20"/>
      <w:lang w:eastAsia="en-US"/>
    </w:rPr>
  </w:style>
  <w:style w:type="paragraph" w:styleId="Heading6">
    <w:name w:val="heading 6"/>
    <w:basedOn w:val="Normal"/>
    <w:next w:val="Normal"/>
    <w:uiPriority w:val="99"/>
    <w:qFormat/>
    <w:rsid w:val="0075678E"/>
    <w:pPr>
      <w:tabs>
        <w:tab w:val="num" w:pos="0"/>
      </w:tabs>
      <w:spacing w:before="240" w:after="60" w:line="360" w:lineRule="auto"/>
      <w:ind w:left="3600" w:hanging="720"/>
      <w:jc w:val="both"/>
      <w:outlineLvl w:val="5"/>
    </w:pPr>
    <w:rPr>
      <w:i/>
      <w:sz w:val="22"/>
      <w:szCs w:val="20"/>
      <w:lang w:eastAsia="en-US"/>
    </w:rPr>
  </w:style>
  <w:style w:type="paragraph" w:styleId="Heading7">
    <w:name w:val="heading 7"/>
    <w:basedOn w:val="Normal"/>
    <w:next w:val="Normal"/>
    <w:link w:val="Heading7Char"/>
    <w:uiPriority w:val="99"/>
    <w:qFormat/>
    <w:rsid w:val="00622925"/>
    <w:pPr>
      <w:spacing w:before="240" w:after="60"/>
      <w:ind w:left="1296" w:hanging="1296"/>
      <w:outlineLvl w:val="6"/>
    </w:pPr>
  </w:style>
  <w:style w:type="paragraph" w:styleId="Heading8">
    <w:name w:val="heading 8"/>
    <w:basedOn w:val="Normal"/>
    <w:next w:val="Normal"/>
    <w:link w:val="Heading8Char"/>
    <w:uiPriority w:val="99"/>
    <w:qFormat/>
    <w:rsid w:val="00622925"/>
    <w:pPr>
      <w:spacing w:before="240" w:after="60"/>
      <w:ind w:left="1440" w:hanging="1440"/>
      <w:outlineLvl w:val="7"/>
    </w:pPr>
    <w:rPr>
      <w:i/>
      <w:iCs/>
    </w:rPr>
  </w:style>
  <w:style w:type="paragraph" w:styleId="Heading9">
    <w:name w:val="heading 9"/>
    <w:basedOn w:val="Normal"/>
    <w:next w:val="Normal"/>
    <w:link w:val="Heading9Char"/>
    <w:uiPriority w:val="99"/>
    <w:qFormat/>
    <w:rsid w:val="00622925"/>
    <w:pPr>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6C47F7"/>
    <w:rPr>
      <w:rFonts w:ascii="Tahoma" w:hAnsi="Tahoma" w:cs="Tahoma"/>
      <w:sz w:val="16"/>
      <w:szCs w:val="16"/>
    </w:rPr>
  </w:style>
  <w:style w:type="character" w:customStyle="1" w:styleId="BalloonTextChar">
    <w:name w:val="Balloon Text Char"/>
    <w:basedOn w:val="DefaultParagraphFont"/>
    <w:link w:val="BalloonText"/>
    <w:semiHidden/>
    <w:rsid w:val="006C47F7"/>
    <w:rPr>
      <w:rFonts w:ascii="Tahoma" w:hAnsi="Tahoma" w:cs="Tahoma"/>
      <w:sz w:val="16"/>
      <w:szCs w:val="16"/>
    </w:rPr>
  </w:style>
  <w:style w:type="paragraph" w:customStyle="1" w:styleId="TCHeading1">
    <w:name w:val="T&amp;C Heading 1"/>
    <w:basedOn w:val="Normal"/>
    <w:qFormat/>
    <w:rsid w:val="00EC2B79"/>
    <w:pPr>
      <w:keepNext/>
      <w:numPr>
        <w:numId w:val="7"/>
      </w:numPr>
      <w:spacing w:before="360" w:after="240"/>
    </w:pPr>
    <w:rPr>
      <w:rFonts w:ascii="Arial" w:hAnsi="Arial" w:cs="Arial"/>
      <w:b/>
      <w:sz w:val="32"/>
      <w:szCs w:val="36"/>
      <w:lang w:eastAsia="en-US"/>
    </w:rPr>
  </w:style>
  <w:style w:type="paragraph" w:customStyle="1" w:styleId="TCHeading2">
    <w:name w:val="T&amp;C Heading 2"/>
    <w:basedOn w:val="TCHeading1"/>
    <w:qFormat/>
    <w:rsid w:val="00BD5E3D"/>
    <w:pPr>
      <w:numPr>
        <w:ilvl w:val="1"/>
      </w:numPr>
      <w:tabs>
        <w:tab w:val="left" w:pos="709"/>
      </w:tabs>
      <w:ind w:left="709" w:hanging="709"/>
    </w:pPr>
    <w:rPr>
      <w:sz w:val="28"/>
      <w:szCs w:val="28"/>
    </w:rPr>
  </w:style>
  <w:style w:type="paragraph" w:customStyle="1" w:styleId="TCBodyafterH1">
    <w:name w:val="T&amp;C Body after H1"/>
    <w:basedOn w:val="TCHeading2"/>
    <w:qFormat/>
    <w:rsid w:val="00285D9C"/>
    <w:pPr>
      <w:tabs>
        <w:tab w:val="clear" w:pos="709"/>
        <w:tab w:val="left" w:pos="851"/>
      </w:tabs>
      <w:spacing w:before="120"/>
      <w:ind w:left="858" w:hanging="858"/>
      <w:jc w:val="both"/>
    </w:pPr>
    <w:rPr>
      <w:b w:val="0"/>
      <w:sz w:val="24"/>
      <w:szCs w:val="24"/>
    </w:rPr>
  </w:style>
  <w:style w:type="paragraph" w:customStyle="1" w:styleId="TCBodyafterH2">
    <w:name w:val="T&amp;C Body after H2"/>
    <w:basedOn w:val="TCHeading2"/>
    <w:autoRedefine/>
    <w:qFormat/>
    <w:rsid w:val="00981424"/>
    <w:pPr>
      <w:numPr>
        <w:ilvl w:val="2"/>
      </w:numPr>
      <w:tabs>
        <w:tab w:val="clear" w:pos="709"/>
        <w:tab w:val="left" w:pos="1985"/>
      </w:tabs>
      <w:spacing w:after="120"/>
      <w:ind w:left="1985" w:hanging="1134"/>
      <w:jc w:val="both"/>
    </w:pPr>
    <w:rPr>
      <w:b w:val="0"/>
      <w:sz w:val="24"/>
      <w:szCs w:val="22"/>
    </w:rPr>
  </w:style>
  <w:style w:type="paragraph" w:customStyle="1" w:styleId="TCBodyafterH3">
    <w:name w:val="T&amp;C Body after H3"/>
    <w:basedOn w:val="TCBodyafterH2"/>
    <w:qFormat/>
    <w:rsid w:val="00417A8E"/>
    <w:pPr>
      <w:numPr>
        <w:ilvl w:val="3"/>
      </w:numPr>
      <w:tabs>
        <w:tab w:val="left" w:pos="2835"/>
      </w:tabs>
      <w:ind w:left="2835" w:hanging="1134"/>
    </w:pPr>
    <w:rPr>
      <w:spacing w:val="-3"/>
      <w:szCs w:val="24"/>
    </w:rPr>
  </w:style>
  <w:style w:type="paragraph" w:customStyle="1" w:styleId="TCBodyLevelafterH2">
    <w:name w:val="T&amp;C Body Level after H2"/>
    <w:basedOn w:val="Normal"/>
    <w:qFormat/>
    <w:rsid w:val="006C47F7"/>
    <w:pPr>
      <w:numPr>
        <w:ilvl w:val="2"/>
        <w:numId w:val="2"/>
      </w:numPr>
      <w:tabs>
        <w:tab w:val="left" w:pos="1134"/>
      </w:tabs>
      <w:spacing w:before="120" w:afterLines="120"/>
    </w:pPr>
    <w:rPr>
      <w:rFonts w:ascii="Arial" w:hAnsi="Arial" w:cs="Arial"/>
      <w:sz w:val="22"/>
      <w:szCs w:val="22"/>
      <w:lang w:eastAsia="en-US"/>
    </w:rPr>
  </w:style>
  <w:style w:type="paragraph" w:customStyle="1" w:styleId="TCBodyLevel3">
    <w:name w:val="T&amp;C Body Level 3"/>
    <w:basedOn w:val="TCBodyLevelafterH2"/>
    <w:qFormat/>
    <w:rsid w:val="006C47F7"/>
    <w:pPr>
      <w:numPr>
        <w:ilvl w:val="0"/>
        <w:numId w:val="0"/>
      </w:numPr>
      <w:tabs>
        <w:tab w:val="clear" w:pos="1134"/>
        <w:tab w:val="left" w:pos="2268"/>
      </w:tabs>
      <w:ind w:left="2268" w:hanging="1134"/>
    </w:pPr>
  </w:style>
  <w:style w:type="paragraph" w:customStyle="1" w:styleId="TCBodyNormal">
    <w:name w:val="T&amp;C Body Normal"/>
    <w:basedOn w:val="Normal"/>
    <w:autoRedefine/>
    <w:qFormat/>
    <w:rsid w:val="006B4E7A"/>
    <w:pPr>
      <w:numPr>
        <w:numId w:val="19"/>
      </w:numPr>
      <w:spacing w:before="120" w:after="120"/>
    </w:pPr>
    <w:rPr>
      <w:rFonts w:ascii="Arial" w:hAnsi="Arial" w:cs="Arial"/>
      <w:szCs w:val="20"/>
      <w:lang w:eastAsia="en-US"/>
    </w:rPr>
  </w:style>
  <w:style w:type="paragraph" w:customStyle="1" w:styleId="TCBodyNormalIndent">
    <w:name w:val="T&amp;C Body Normal Indent"/>
    <w:basedOn w:val="TCBodyNormal"/>
    <w:qFormat/>
    <w:rsid w:val="00417A8E"/>
    <w:pPr>
      <w:ind w:left="1134"/>
    </w:pPr>
  </w:style>
  <w:style w:type="paragraph" w:customStyle="1" w:styleId="TCBullet">
    <w:name w:val="T&amp;C Bullet"/>
    <w:basedOn w:val="Normal"/>
    <w:qFormat/>
    <w:rsid w:val="006C47F7"/>
    <w:pPr>
      <w:numPr>
        <w:numId w:val="3"/>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qFormat/>
    <w:rsid w:val="006C47F7"/>
    <w:pPr>
      <w:numPr>
        <w:numId w:val="4"/>
      </w:numPr>
      <w:tabs>
        <w:tab w:val="left" w:pos="2694"/>
      </w:tabs>
      <w:spacing w:before="60" w:after="120"/>
    </w:pPr>
    <w:rPr>
      <w:rFonts w:ascii="Arial" w:hAnsi="Arial" w:cs="Arial"/>
      <w:sz w:val="22"/>
      <w:lang w:eastAsia="en-US"/>
    </w:rPr>
  </w:style>
  <w:style w:type="paragraph" w:customStyle="1" w:styleId="TCBullet1">
    <w:name w:val="T&amp;C Bullet 1"/>
    <w:basedOn w:val="TCBullet3"/>
    <w:qFormat/>
    <w:rsid w:val="006C47F7"/>
    <w:pPr>
      <w:numPr>
        <w:numId w:val="5"/>
      </w:numPr>
      <w:tabs>
        <w:tab w:val="clear" w:pos="2694"/>
        <w:tab w:val="left" w:pos="1560"/>
      </w:tabs>
    </w:pPr>
  </w:style>
  <w:style w:type="paragraph" w:customStyle="1" w:styleId="TCBullet2">
    <w:name w:val="T&amp;C Bullet 2"/>
    <w:basedOn w:val="TCBullet3"/>
    <w:qFormat/>
    <w:rsid w:val="006C47F7"/>
    <w:pPr>
      <w:numPr>
        <w:numId w:val="6"/>
      </w:numPr>
      <w:tabs>
        <w:tab w:val="clear" w:pos="2694"/>
        <w:tab w:val="left" w:pos="2835"/>
      </w:tabs>
    </w:pPr>
  </w:style>
  <w:style w:type="paragraph" w:customStyle="1" w:styleId="TCH1Annex">
    <w:name w:val="T&amp;C H1 Annex"/>
    <w:basedOn w:val="TCHeading1"/>
    <w:qFormat/>
    <w:rsid w:val="006C47F7"/>
    <w:pPr>
      <w:numPr>
        <w:numId w:val="0"/>
      </w:numPr>
    </w:pPr>
  </w:style>
  <w:style w:type="paragraph" w:customStyle="1" w:styleId="TCH2Annex">
    <w:name w:val="T&amp;C H2 Annex"/>
    <w:basedOn w:val="TCHeading2"/>
    <w:qFormat/>
    <w:rsid w:val="006C47F7"/>
    <w:pPr>
      <w:numPr>
        <w:ilvl w:val="0"/>
        <w:numId w:val="0"/>
      </w:numPr>
    </w:pPr>
  </w:style>
  <w:style w:type="paragraph" w:customStyle="1" w:styleId="TCHeading3">
    <w:name w:val="T&amp;C Heading 3"/>
    <w:basedOn w:val="TCBodyafterH2"/>
    <w:qFormat/>
    <w:rsid w:val="006C47F7"/>
    <w:pPr>
      <w:numPr>
        <w:ilvl w:val="0"/>
        <w:numId w:val="0"/>
      </w:numPr>
    </w:pPr>
    <w:rPr>
      <w:b/>
      <w:szCs w:val="24"/>
    </w:rPr>
  </w:style>
  <w:style w:type="paragraph" w:customStyle="1" w:styleId="TCMainHeading2">
    <w:name w:val="T&amp;C Main Heading 2"/>
    <w:basedOn w:val="Normal"/>
    <w:qFormat/>
    <w:rsid w:val="006C47F7"/>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6C47F7"/>
    <w:rPr>
      <w:b/>
      <w:sz w:val="40"/>
      <w:szCs w:val="40"/>
    </w:rPr>
  </w:style>
  <w:style w:type="paragraph" w:customStyle="1" w:styleId="TCMainHeading3">
    <w:name w:val="T&amp;C Main Heading 3"/>
    <w:basedOn w:val="TCMainHeading2"/>
    <w:qFormat/>
    <w:rsid w:val="006C47F7"/>
    <w:rPr>
      <w:rFonts w:cs="Arial"/>
      <w:b/>
      <w:sz w:val="28"/>
      <w:szCs w:val="28"/>
    </w:rPr>
  </w:style>
  <w:style w:type="paragraph" w:customStyle="1" w:styleId="TCTablea">
    <w:name w:val="T&amp;C Table a)"/>
    <w:basedOn w:val="TCBodyNormal"/>
    <w:qFormat/>
    <w:rsid w:val="00417A8E"/>
    <w:pPr>
      <w:numPr>
        <w:numId w:val="8"/>
      </w:numPr>
    </w:pPr>
  </w:style>
  <w:style w:type="character" w:customStyle="1" w:styleId="Heading2Char">
    <w:name w:val="Heading 2 Char"/>
    <w:basedOn w:val="DefaultParagraphFont"/>
    <w:link w:val="Heading2"/>
    <w:rsid w:val="003067BD"/>
    <w:rPr>
      <w:rFonts w:ascii="Arial" w:hAnsi="Arial"/>
      <w:b/>
      <w:bCs/>
      <w:i/>
      <w:iCs/>
      <w:sz w:val="28"/>
      <w:szCs w:val="28"/>
    </w:rPr>
  </w:style>
  <w:style w:type="character" w:customStyle="1" w:styleId="Heading3Char">
    <w:name w:val="Heading 3 Char"/>
    <w:basedOn w:val="DefaultParagraphFont"/>
    <w:link w:val="Heading3"/>
    <w:uiPriority w:val="9"/>
    <w:semiHidden/>
    <w:rsid w:val="00622925"/>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9"/>
    <w:rsid w:val="00622925"/>
    <w:rPr>
      <w:rFonts w:ascii="Calibri" w:eastAsia="Times New Roman" w:hAnsi="Calibri" w:cs="Times New Roman"/>
      <w:b/>
      <w:bCs/>
      <w:sz w:val="28"/>
      <w:szCs w:val="28"/>
    </w:rPr>
  </w:style>
  <w:style w:type="character" w:customStyle="1" w:styleId="Heading7Char">
    <w:name w:val="Heading 7 Char"/>
    <w:basedOn w:val="DefaultParagraphFont"/>
    <w:link w:val="Heading7"/>
    <w:uiPriority w:val="99"/>
    <w:rsid w:val="00622925"/>
    <w:rPr>
      <w:sz w:val="24"/>
      <w:szCs w:val="24"/>
    </w:rPr>
  </w:style>
  <w:style w:type="character" w:customStyle="1" w:styleId="Heading8Char">
    <w:name w:val="Heading 8 Char"/>
    <w:basedOn w:val="DefaultParagraphFont"/>
    <w:link w:val="Heading8"/>
    <w:uiPriority w:val="99"/>
    <w:rsid w:val="00622925"/>
    <w:rPr>
      <w:i/>
      <w:iCs/>
      <w:sz w:val="24"/>
      <w:szCs w:val="24"/>
    </w:rPr>
  </w:style>
  <w:style w:type="character" w:customStyle="1" w:styleId="Heading9Char">
    <w:name w:val="Heading 9 Char"/>
    <w:basedOn w:val="DefaultParagraphFont"/>
    <w:link w:val="Heading9"/>
    <w:uiPriority w:val="99"/>
    <w:rsid w:val="00622925"/>
    <w:rPr>
      <w:rFonts w:ascii="Arial" w:hAnsi="Arial" w:cs="Arial"/>
      <w:sz w:val="22"/>
      <w:szCs w:val="22"/>
    </w:rPr>
  </w:style>
  <w:style w:type="paragraph" w:styleId="CommentText">
    <w:name w:val="annotation text"/>
    <w:basedOn w:val="Normal"/>
    <w:link w:val="CommentTextChar"/>
    <w:unhideWhenUsed/>
    <w:rsid w:val="003832B8"/>
    <w:rPr>
      <w:sz w:val="20"/>
      <w:szCs w:val="20"/>
    </w:rPr>
  </w:style>
  <w:style w:type="character" w:customStyle="1" w:styleId="CommentTextChar">
    <w:name w:val="Comment Text Char"/>
    <w:basedOn w:val="DefaultParagraphFont"/>
    <w:link w:val="CommentText"/>
    <w:rsid w:val="003832B8"/>
  </w:style>
  <w:style w:type="character" w:styleId="CommentReference">
    <w:name w:val="annotation reference"/>
    <w:basedOn w:val="DefaultParagraphFont"/>
    <w:uiPriority w:val="99"/>
    <w:unhideWhenUsed/>
    <w:rsid w:val="003832B8"/>
    <w:rPr>
      <w:sz w:val="16"/>
      <w:szCs w:val="16"/>
    </w:rPr>
  </w:style>
  <w:style w:type="character" w:styleId="Hyperlink">
    <w:name w:val="Hyperlink"/>
    <w:basedOn w:val="DefaultParagraphFont"/>
    <w:uiPriority w:val="99"/>
    <w:unhideWhenUsed/>
    <w:rsid w:val="00F01C4A"/>
    <w:rPr>
      <w:color w:val="0000FF"/>
      <w:u w:val="single"/>
    </w:rPr>
  </w:style>
  <w:style w:type="paragraph" w:styleId="ListParagraph">
    <w:name w:val="List Paragraph"/>
    <w:basedOn w:val="Normal"/>
    <w:uiPriority w:val="34"/>
    <w:qFormat/>
    <w:rsid w:val="00F01C4A"/>
    <w:pPr>
      <w:ind w:left="720"/>
    </w:pPr>
    <w:rPr>
      <w:rFonts w:ascii="Calibri" w:eastAsiaTheme="minorHAnsi" w:hAnsi="Calibri"/>
      <w:sz w:val="22"/>
      <w:szCs w:val="22"/>
    </w:rPr>
  </w:style>
  <w:style w:type="paragraph" w:styleId="TOC2">
    <w:name w:val="toc 2"/>
    <w:basedOn w:val="Normal"/>
    <w:next w:val="Normal"/>
    <w:autoRedefine/>
    <w:uiPriority w:val="39"/>
    <w:unhideWhenUsed/>
    <w:rsid w:val="001B1A8F"/>
    <w:pPr>
      <w:spacing w:after="100"/>
      <w:ind w:left="240"/>
    </w:pPr>
  </w:style>
  <w:style w:type="paragraph" w:styleId="TOC1">
    <w:name w:val="toc 1"/>
    <w:basedOn w:val="Normal"/>
    <w:next w:val="Normal"/>
    <w:autoRedefine/>
    <w:uiPriority w:val="39"/>
    <w:unhideWhenUsed/>
    <w:rsid w:val="00126ECC"/>
    <w:pPr>
      <w:tabs>
        <w:tab w:val="left" w:pos="567"/>
        <w:tab w:val="right" w:leader="dot" w:pos="9004"/>
      </w:tabs>
      <w:spacing w:after="100"/>
    </w:pPr>
  </w:style>
  <w:style w:type="paragraph" w:customStyle="1" w:styleId="Default">
    <w:name w:val="Default"/>
    <w:rsid w:val="0048441D"/>
    <w:pPr>
      <w:autoSpaceDE w:val="0"/>
      <w:autoSpaceDN w:val="0"/>
      <w:adjustRightInd w:val="0"/>
    </w:pPr>
    <w:rPr>
      <w:rFonts w:ascii="Arial" w:hAnsi="Arial" w:cs="Arial"/>
      <w:color w:val="000000"/>
      <w:sz w:val="24"/>
      <w:szCs w:val="24"/>
    </w:rPr>
  </w:style>
  <w:style w:type="table" w:styleId="TableGrid">
    <w:name w:val="Table Grid"/>
    <w:basedOn w:val="TableNormal"/>
    <w:rsid w:val="007A37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TVCTableHeading">
    <w:name w:val="ITT VC Table Heading"/>
    <w:basedOn w:val="Normal"/>
    <w:qFormat/>
    <w:rsid w:val="007A3762"/>
    <w:pPr>
      <w:tabs>
        <w:tab w:val="left" w:pos="1134"/>
      </w:tabs>
      <w:spacing w:before="120" w:after="120"/>
    </w:pPr>
    <w:rPr>
      <w:rFonts w:ascii="Arial" w:hAnsi="Arial" w:cs="Arial"/>
      <w:b/>
      <w:sz w:val="16"/>
      <w:szCs w:val="16"/>
      <w:lang w:val="en-US" w:eastAsia="en-US" w:bidi="en-US"/>
    </w:rPr>
  </w:style>
  <w:style w:type="paragraph" w:customStyle="1" w:styleId="ITTVCTableBody">
    <w:name w:val="ITT VC Table Body"/>
    <w:basedOn w:val="Normal"/>
    <w:qFormat/>
    <w:rsid w:val="007A3762"/>
    <w:pPr>
      <w:tabs>
        <w:tab w:val="left" w:pos="1134"/>
      </w:tabs>
      <w:spacing w:before="120" w:after="120"/>
    </w:pPr>
    <w:rPr>
      <w:rFonts w:ascii="Arial" w:hAnsi="Arial" w:cs="Arial"/>
      <w:sz w:val="16"/>
      <w:szCs w:val="16"/>
      <w:lang w:val="en-US" w:eastAsia="en-US" w:bidi="en-US"/>
    </w:rPr>
  </w:style>
  <w:style w:type="paragraph" w:styleId="Header">
    <w:name w:val="header"/>
    <w:basedOn w:val="Normal"/>
    <w:link w:val="HeaderChar"/>
    <w:uiPriority w:val="99"/>
    <w:unhideWhenUsed/>
    <w:rsid w:val="00135E36"/>
    <w:pPr>
      <w:tabs>
        <w:tab w:val="center" w:pos="4513"/>
        <w:tab w:val="right" w:pos="9026"/>
      </w:tabs>
    </w:pPr>
  </w:style>
  <w:style w:type="character" w:customStyle="1" w:styleId="HeaderChar">
    <w:name w:val="Header Char"/>
    <w:basedOn w:val="DefaultParagraphFont"/>
    <w:link w:val="Header"/>
    <w:uiPriority w:val="99"/>
    <w:rsid w:val="00135E36"/>
    <w:rPr>
      <w:sz w:val="24"/>
      <w:szCs w:val="24"/>
    </w:rPr>
  </w:style>
  <w:style w:type="paragraph" w:styleId="Footer">
    <w:name w:val="footer"/>
    <w:basedOn w:val="Normal"/>
    <w:link w:val="FooterChar"/>
    <w:uiPriority w:val="99"/>
    <w:unhideWhenUsed/>
    <w:rsid w:val="00135E36"/>
    <w:pPr>
      <w:tabs>
        <w:tab w:val="center" w:pos="4513"/>
        <w:tab w:val="right" w:pos="9026"/>
      </w:tabs>
    </w:pPr>
  </w:style>
  <w:style w:type="character" w:customStyle="1" w:styleId="FooterChar">
    <w:name w:val="Footer Char"/>
    <w:basedOn w:val="DefaultParagraphFont"/>
    <w:link w:val="Footer"/>
    <w:uiPriority w:val="99"/>
    <w:rsid w:val="00135E36"/>
    <w:rPr>
      <w:sz w:val="24"/>
      <w:szCs w:val="24"/>
    </w:rPr>
  </w:style>
  <w:style w:type="paragraph" w:styleId="CommentSubject">
    <w:name w:val="annotation subject"/>
    <w:basedOn w:val="CommentText"/>
    <w:next w:val="CommentText"/>
    <w:link w:val="CommentSubjectChar"/>
    <w:uiPriority w:val="99"/>
    <w:semiHidden/>
    <w:unhideWhenUsed/>
    <w:rsid w:val="00770A20"/>
    <w:rPr>
      <w:b/>
      <w:bCs/>
    </w:rPr>
  </w:style>
  <w:style w:type="character" w:customStyle="1" w:styleId="CommentSubjectChar">
    <w:name w:val="Comment Subject Char"/>
    <w:basedOn w:val="CommentTextChar"/>
    <w:link w:val="CommentSubject"/>
    <w:uiPriority w:val="99"/>
    <w:semiHidden/>
    <w:rsid w:val="00770A20"/>
    <w:rPr>
      <w:b/>
      <w:bCs/>
    </w:rPr>
  </w:style>
  <w:style w:type="paragraph" w:customStyle="1" w:styleId="Outline1">
    <w:name w:val="Outline 1"/>
    <w:basedOn w:val="Normal"/>
    <w:rsid w:val="00A35F67"/>
    <w:pPr>
      <w:keepNext/>
      <w:tabs>
        <w:tab w:val="num" w:pos="851"/>
      </w:tabs>
      <w:spacing w:after="240"/>
      <w:ind w:left="851" w:hanging="851"/>
      <w:jc w:val="both"/>
      <w:outlineLvl w:val="0"/>
    </w:pPr>
    <w:rPr>
      <w:rFonts w:ascii="Arial" w:hAnsi="Arial"/>
      <w:b/>
      <w:caps/>
      <w:sz w:val="22"/>
      <w:szCs w:val="20"/>
      <w:lang w:eastAsia="en-US"/>
    </w:rPr>
  </w:style>
  <w:style w:type="paragraph" w:customStyle="1" w:styleId="Outline2">
    <w:name w:val="Outline 2"/>
    <w:basedOn w:val="Normal"/>
    <w:rsid w:val="00A35F67"/>
    <w:pPr>
      <w:tabs>
        <w:tab w:val="num" w:pos="851"/>
      </w:tabs>
      <w:spacing w:after="240"/>
      <w:ind w:left="851" w:hanging="851"/>
      <w:jc w:val="both"/>
      <w:outlineLvl w:val="1"/>
    </w:pPr>
    <w:rPr>
      <w:rFonts w:ascii="Arial" w:hAnsi="Arial"/>
      <w:sz w:val="22"/>
      <w:szCs w:val="20"/>
      <w:lang w:eastAsia="en-US"/>
    </w:rPr>
  </w:style>
  <w:style w:type="paragraph" w:customStyle="1" w:styleId="Outline3">
    <w:name w:val="Outline 3"/>
    <w:basedOn w:val="Normal"/>
    <w:rsid w:val="00A35F67"/>
    <w:pPr>
      <w:tabs>
        <w:tab w:val="num" w:pos="1702"/>
      </w:tabs>
      <w:spacing w:after="240"/>
      <w:ind w:left="1702" w:hanging="850"/>
      <w:jc w:val="both"/>
      <w:outlineLvl w:val="2"/>
    </w:pPr>
    <w:rPr>
      <w:rFonts w:ascii="Arial" w:hAnsi="Arial"/>
      <w:sz w:val="22"/>
      <w:szCs w:val="20"/>
      <w:lang w:eastAsia="en-US"/>
    </w:rPr>
  </w:style>
  <w:style w:type="paragraph" w:customStyle="1" w:styleId="Outline4">
    <w:name w:val="Outline 4"/>
    <w:basedOn w:val="Normal"/>
    <w:rsid w:val="00A35F67"/>
    <w:pPr>
      <w:tabs>
        <w:tab w:val="num" w:pos="2268"/>
      </w:tabs>
      <w:spacing w:after="240"/>
      <w:ind w:left="2268" w:hanging="567"/>
      <w:jc w:val="both"/>
      <w:outlineLvl w:val="3"/>
    </w:pPr>
    <w:rPr>
      <w:rFonts w:ascii="Arial" w:hAnsi="Arial"/>
      <w:sz w:val="22"/>
      <w:szCs w:val="20"/>
      <w:lang w:eastAsia="en-US"/>
    </w:rPr>
  </w:style>
  <w:style w:type="paragraph" w:customStyle="1" w:styleId="Outline5">
    <w:name w:val="Outline 5"/>
    <w:basedOn w:val="Normal"/>
    <w:rsid w:val="00A35F67"/>
    <w:pPr>
      <w:tabs>
        <w:tab w:val="left" w:pos="2835"/>
        <w:tab w:val="num" w:pos="2988"/>
      </w:tabs>
      <w:spacing w:after="240"/>
      <w:ind w:left="2835" w:hanging="567"/>
      <w:jc w:val="both"/>
      <w:outlineLvl w:val="4"/>
    </w:pPr>
    <w:rPr>
      <w:rFonts w:ascii="Arial" w:hAnsi="Arial"/>
      <w:sz w:val="22"/>
      <w:szCs w:val="20"/>
      <w:lang w:eastAsia="en-US"/>
    </w:rPr>
  </w:style>
  <w:style w:type="paragraph" w:customStyle="1" w:styleId="OutlineInd2">
    <w:name w:val="Outline Ind 2"/>
    <w:basedOn w:val="Normal"/>
    <w:rsid w:val="00A35F67"/>
    <w:pPr>
      <w:tabs>
        <w:tab w:val="num" w:pos="1701"/>
      </w:tabs>
      <w:spacing w:after="240"/>
      <w:ind w:left="1701" w:hanging="850"/>
      <w:jc w:val="both"/>
      <w:outlineLvl w:val="5"/>
    </w:pPr>
    <w:rPr>
      <w:rFonts w:ascii="Arial" w:hAnsi="Arial"/>
      <w:sz w:val="22"/>
      <w:szCs w:val="20"/>
      <w:lang w:eastAsia="en-US"/>
    </w:rPr>
  </w:style>
  <w:style w:type="paragraph" w:customStyle="1" w:styleId="OutlineInd3">
    <w:name w:val="Outline Ind 3"/>
    <w:basedOn w:val="Normal"/>
    <w:rsid w:val="00A35F67"/>
    <w:pPr>
      <w:tabs>
        <w:tab w:val="num" w:pos="2552"/>
      </w:tabs>
      <w:spacing w:after="240"/>
      <w:ind w:left="2552" w:hanging="851"/>
      <w:jc w:val="both"/>
      <w:outlineLvl w:val="6"/>
    </w:pPr>
    <w:rPr>
      <w:rFonts w:ascii="Arial" w:hAnsi="Arial"/>
      <w:sz w:val="22"/>
      <w:szCs w:val="20"/>
      <w:lang w:eastAsia="en-US"/>
    </w:rPr>
  </w:style>
  <w:style w:type="paragraph" w:customStyle="1" w:styleId="OutlineInd4">
    <w:name w:val="Outline Ind 4"/>
    <w:basedOn w:val="Normal"/>
    <w:rsid w:val="00A35F67"/>
    <w:pPr>
      <w:tabs>
        <w:tab w:val="num" w:pos="3119"/>
      </w:tabs>
      <w:spacing w:after="240"/>
      <w:ind w:left="3119" w:hanging="567"/>
      <w:jc w:val="both"/>
      <w:outlineLvl w:val="7"/>
    </w:pPr>
    <w:rPr>
      <w:rFonts w:ascii="Arial" w:hAnsi="Arial"/>
      <w:sz w:val="22"/>
      <w:szCs w:val="20"/>
      <w:lang w:eastAsia="en-US"/>
    </w:rPr>
  </w:style>
  <w:style w:type="paragraph" w:customStyle="1" w:styleId="OutlineInd5">
    <w:name w:val="Outline Ind 5"/>
    <w:basedOn w:val="Normal"/>
    <w:rsid w:val="00A35F67"/>
    <w:pPr>
      <w:tabs>
        <w:tab w:val="left" w:pos="3686"/>
        <w:tab w:val="num" w:pos="3839"/>
      </w:tabs>
      <w:spacing w:after="240"/>
      <w:ind w:left="3686" w:hanging="567"/>
      <w:jc w:val="both"/>
      <w:outlineLvl w:val="8"/>
    </w:pPr>
    <w:rPr>
      <w:rFonts w:ascii="Arial" w:hAnsi="Arial"/>
      <w:sz w:val="22"/>
      <w:szCs w:val="20"/>
      <w:lang w:eastAsia="en-US"/>
    </w:rPr>
  </w:style>
  <w:style w:type="paragraph" w:customStyle="1" w:styleId="TCAnnexBody">
    <w:name w:val="T&amp;C Annex Body"/>
    <w:basedOn w:val="Normal"/>
    <w:qFormat/>
    <w:rsid w:val="00FE5D97"/>
    <w:pPr>
      <w:numPr>
        <w:ilvl w:val="1"/>
        <w:numId w:val="9"/>
      </w:numPr>
      <w:spacing w:before="360" w:after="240"/>
      <w:ind w:left="792" w:hanging="792"/>
    </w:pPr>
    <w:rPr>
      <w:rFonts w:ascii="Arial" w:hAnsi="Arial"/>
    </w:rPr>
  </w:style>
  <w:style w:type="paragraph" w:customStyle="1" w:styleId="TCAnnexBodyH2">
    <w:name w:val="T&amp;C Annex Body H2"/>
    <w:basedOn w:val="TCAnnexBody"/>
    <w:qFormat/>
    <w:rsid w:val="002E5D35"/>
    <w:pPr>
      <w:numPr>
        <w:ilvl w:val="3"/>
      </w:numPr>
      <w:ind w:left="2977" w:hanging="1276"/>
    </w:pPr>
    <w:rPr>
      <w:rFonts w:cs="Arial"/>
    </w:rPr>
  </w:style>
  <w:style w:type="paragraph" w:customStyle="1" w:styleId="TCbodyafterlevel4">
    <w:name w:val="T&amp;C body after level4"/>
    <w:basedOn w:val="TCBodyafterH3"/>
    <w:qFormat/>
    <w:rsid w:val="00417A8E"/>
    <w:pPr>
      <w:keepNext w:val="0"/>
      <w:numPr>
        <w:ilvl w:val="0"/>
        <w:numId w:val="0"/>
      </w:numPr>
      <w:tabs>
        <w:tab w:val="left" w:pos="4536"/>
      </w:tabs>
      <w:spacing w:before="240"/>
      <w:ind w:left="4536" w:hanging="1134"/>
    </w:pPr>
    <w:rPr>
      <w:szCs w:val="22"/>
    </w:rPr>
  </w:style>
  <w:style w:type="paragraph" w:styleId="NormalWeb">
    <w:name w:val="Normal (Web)"/>
    <w:basedOn w:val="Normal"/>
    <w:uiPriority w:val="99"/>
    <w:unhideWhenUsed/>
    <w:rsid w:val="00DF0515"/>
    <w:pPr>
      <w:spacing w:before="100" w:beforeAutospacing="1" w:after="100" w:afterAutospacing="1"/>
    </w:pPr>
  </w:style>
  <w:style w:type="character" w:styleId="Strong">
    <w:name w:val="Strong"/>
    <w:basedOn w:val="DefaultParagraphFont"/>
    <w:uiPriority w:val="22"/>
    <w:qFormat/>
    <w:rsid w:val="00E008BB"/>
    <w:rPr>
      <w:b/>
      <w:bCs/>
    </w:rPr>
  </w:style>
  <w:style w:type="paragraph" w:customStyle="1" w:styleId="ITTBody">
    <w:name w:val="ITT Body"/>
    <w:basedOn w:val="Normal"/>
    <w:qFormat/>
    <w:rsid w:val="00A56E7E"/>
    <w:pPr>
      <w:tabs>
        <w:tab w:val="left" w:pos="993"/>
        <w:tab w:val="left" w:pos="1418"/>
      </w:tabs>
      <w:spacing w:after="120" w:line="276" w:lineRule="auto"/>
      <w:ind w:left="993" w:hanging="993"/>
    </w:pPr>
    <w:rPr>
      <w:rFonts w:ascii="Arial" w:hAnsi="Arial" w:cs="Arial"/>
      <w:sz w:val="22"/>
      <w:szCs w:val="22"/>
      <w:lang w:val="en-US" w:eastAsia="en-US" w:bidi="en-US"/>
    </w:rPr>
  </w:style>
  <w:style w:type="paragraph" w:customStyle="1" w:styleId="ITTHeading1">
    <w:name w:val="ITT Heading 1"/>
    <w:basedOn w:val="Normal"/>
    <w:qFormat/>
    <w:rsid w:val="00A56E7E"/>
    <w:pPr>
      <w:tabs>
        <w:tab w:val="left" w:pos="993"/>
      </w:tabs>
      <w:spacing w:before="240" w:after="240"/>
      <w:ind w:left="993" w:hanging="993"/>
    </w:pPr>
    <w:rPr>
      <w:rFonts w:ascii="Arial" w:hAnsi="Arial"/>
      <w:b/>
      <w:sz w:val="32"/>
      <w:szCs w:val="32"/>
      <w:lang w:eastAsia="en-US"/>
    </w:rPr>
  </w:style>
  <w:style w:type="paragraph" w:customStyle="1" w:styleId="ITTBody2">
    <w:name w:val="ITT Body 2"/>
    <w:basedOn w:val="ITTBody"/>
    <w:qFormat/>
    <w:rsid w:val="00A56E7E"/>
    <w:pPr>
      <w:tabs>
        <w:tab w:val="clear" w:pos="993"/>
        <w:tab w:val="clear" w:pos="1418"/>
        <w:tab w:val="left" w:pos="1843"/>
      </w:tabs>
      <w:ind w:left="1843" w:hanging="850"/>
    </w:pPr>
  </w:style>
  <w:style w:type="paragraph" w:customStyle="1" w:styleId="ITTBody3">
    <w:name w:val="ITT Body 3"/>
    <w:basedOn w:val="ITTBody2"/>
    <w:qFormat/>
    <w:rsid w:val="00A56E7E"/>
    <w:pPr>
      <w:tabs>
        <w:tab w:val="clear" w:pos="1843"/>
        <w:tab w:val="left" w:pos="2977"/>
      </w:tabs>
      <w:ind w:left="2977" w:hanging="1134"/>
    </w:pPr>
  </w:style>
  <w:style w:type="paragraph" w:styleId="Revision">
    <w:name w:val="Revision"/>
    <w:hidden/>
    <w:uiPriority w:val="99"/>
    <w:semiHidden/>
    <w:rsid w:val="00752062"/>
    <w:rPr>
      <w:sz w:val="24"/>
      <w:szCs w:val="24"/>
    </w:rPr>
  </w:style>
  <w:style w:type="paragraph" w:customStyle="1" w:styleId="Bodyafterh2">
    <w:name w:val="Body after h2"/>
    <w:basedOn w:val="Normal"/>
    <w:qFormat/>
    <w:rsid w:val="00A03B4E"/>
    <w:pPr>
      <w:tabs>
        <w:tab w:val="left" w:pos="1418"/>
      </w:tabs>
      <w:spacing w:after="120"/>
      <w:ind w:left="1418" w:hanging="709"/>
    </w:pPr>
    <w:rPr>
      <w:rFonts w:ascii="Arial" w:hAnsi="Arial" w:cs="Arial"/>
      <w:sz w:val="22"/>
      <w:szCs w:val="22"/>
    </w:rPr>
  </w:style>
  <w:style w:type="paragraph" w:customStyle="1" w:styleId="Bodyafterh3">
    <w:name w:val="Body after h3"/>
    <w:basedOn w:val="Bodyafterh2"/>
    <w:qFormat/>
    <w:rsid w:val="00A03B4E"/>
    <w:pPr>
      <w:tabs>
        <w:tab w:val="clear" w:pos="1418"/>
        <w:tab w:val="left" w:pos="2410"/>
      </w:tabs>
      <w:ind w:left="2410" w:hanging="992"/>
    </w:pPr>
  </w:style>
  <w:style w:type="paragraph" w:customStyle="1" w:styleId="TCAnnexBody2">
    <w:name w:val="T&amp;C Annex Body 2"/>
    <w:basedOn w:val="TCAnnexBody"/>
    <w:qFormat/>
    <w:rsid w:val="008E43CC"/>
    <w:pPr>
      <w:numPr>
        <w:ilvl w:val="2"/>
      </w:numPr>
      <w:ind w:left="1701" w:hanging="850"/>
    </w:pPr>
  </w:style>
  <w:style w:type="paragraph" w:customStyle="1" w:styleId="SSHeading1">
    <w:name w:val="SS Heading 1"/>
    <w:basedOn w:val="Heading1"/>
    <w:qFormat/>
    <w:rsid w:val="000B4C95"/>
    <w:pPr>
      <w:keepLines/>
      <w:numPr>
        <w:numId w:val="14"/>
      </w:numPr>
      <w:tabs>
        <w:tab w:val="num" w:pos="360"/>
        <w:tab w:val="left" w:pos="1134"/>
      </w:tabs>
      <w:spacing w:after="0"/>
      <w:ind w:left="1134" w:hanging="1134"/>
      <w:jc w:val="both"/>
    </w:pPr>
    <w:rPr>
      <w:rFonts w:eastAsiaTheme="majorEastAsia"/>
      <w:kern w:val="0"/>
      <w:lang w:val="en-US" w:eastAsia="en-US"/>
    </w:rPr>
  </w:style>
  <w:style w:type="paragraph" w:customStyle="1" w:styleId="SSBodyH1">
    <w:name w:val="SS Body H1"/>
    <w:basedOn w:val="SSHeading1"/>
    <w:qFormat/>
    <w:rsid w:val="000B4C95"/>
    <w:pPr>
      <w:keepNext w:val="0"/>
      <w:keepLines w:val="0"/>
      <w:numPr>
        <w:ilvl w:val="1"/>
      </w:numPr>
      <w:tabs>
        <w:tab w:val="num" w:pos="360"/>
      </w:tabs>
      <w:spacing w:after="120"/>
      <w:ind w:left="1134" w:hanging="1134"/>
      <w:jc w:val="left"/>
    </w:pPr>
    <w:rPr>
      <w:b w:val="0"/>
      <w:sz w:val="24"/>
      <w:szCs w:val="24"/>
    </w:rPr>
  </w:style>
  <w:style w:type="paragraph" w:customStyle="1" w:styleId="SSBodyH2">
    <w:name w:val="SS Body H2"/>
    <w:basedOn w:val="SSBodyH1"/>
    <w:qFormat/>
    <w:rsid w:val="000B4C95"/>
    <w:pPr>
      <w:numPr>
        <w:ilvl w:val="2"/>
      </w:numPr>
      <w:tabs>
        <w:tab w:val="num" w:pos="360"/>
      </w:tabs>
      <w:ind w:left="1134" w:hanging="1134"/>
    </w:pPr>
  </w:style>
  <w:style w:type="paragraph" w:customStyle="1" w:styleId="SSBodyH3">
    <w:name w:val="SS Body H3"/>
    <w:basedOn w:val="SSBodyH2"/>
    <w:qFormat/>
    <w:rsid w:val="000B4C95"/>
    <w:pPr>
      <w:numPr>
        <w:ilvl w:val="3"/>
      </w:numPr>
      <w:tabs>
        <w:tab w:val="clear" w:pos="1134"/>
        <w:tab w:val="num" w:pos="360"/>
        <w:tab w:val="left" w:pos="2268"/>
      </w:tabs>
      <w:ind w:left="2268" w:hanging="1134"/>
    </w:pPr>
  </w:style>
  <w:style w:type="paragraph" w:customStyle="1" w:styleId="SSBodyL4">
    <w:name w:val="SS Body L4"/>
    <w:basedOn w:val="Normal"/>
    <w:qFormat/>
    <w:rsid w:val="000B4C95"/>
    <w:pPr>
      <w:numPr>
        <w:ilvl w:val="4"/>
        <w:numId w:val="14"/>
      </w:numPr>
      <w:tabs>
        <w:tab w:val="num" w:pos="360"/>
        <w:tab w:val="left" w:pos="3686"/>
      </w:tabs>
      <w:spacing w:before="240" w:after="120"/>
      <w:ind w:left="3686" w:hanging="1418"/>
      <w:outlineLvl w:val="0"/>
    </w:pPr>
    <w:rPr>
      <w:rFonts w:ascii="Arial" w:eastAsiaTheme="majorEastAsia" w:hAnsi="Arial" w:cs="Arial"/>
      <w:bCs/>
      <w:lang w:val="en-US" w:eastAsia="en-US"/>
    </w:rPr>
  </w:style>
  <w:style w:type="character" w:customStyle="1" w:styleId="apple-converted-space">
    <w:name w:val="apple-converted-space"/>
    <w:basedOn w:val="DefaultParagraphFont"/>
    <w:rsid w:val="003937B1"/>
  </w:style>
  <w:style w:type="paragraph" w:styleId="NoSpacing">
    <w:name w:val="No Spacing"/>
    <w:uiPriority w:val="1"/>
    <w:qFormat/>
    <w:rsid w:val="00417A8E"/>
    <w:rPr>
      <w:sz w:val="24"/>
      <w:szCs w:val="24"/>
    </w:rPr>
  </w:style>
  <w:style w:type="paragraph" w:customStyle="1" w:styleId="Paragraphnonumbers">
    <w:name w:val="Paragraph no numbers"/>
    <w:basedOn w:val="Normal"/>
    <w:uiPriority w:val="99"/>
    <w:qFormat/>
    <w:rsid w:val="00417A8E"/>
    <w:pPr>
      <w:spacing w:after="240" w:line="276" w:lineRule="auto"/>
    </w:pPr>
    <w:rPr>
      <w:rFonts w:ascii="Arial" w:hAnsi="Arial"/>
    </w:rPr>
  </w:style>
  <w:style w:type="paragraph" w:customStyle="1" w:styleId="Paragraph">
    <w:name w:val="Paragraph"/>
    <w:basedOn w:val="Paragraphnonumbers"/>
    <w:autoRedefine/>
    <w:uiPriority w:val="4"/>
    <w:qFormat/>
    <w:rsid w:val="00C501E7"/>
    <w:pPr>
      <w:numPr>
        <w:numId w:val="15"/>
      </w:numPr>
      <w:tabs>
        <w:tab w:val="left" w:pos="567"/>
      </w:tabs>
      <w:ind w:left="357" w:hanging="357"/>
    </w:pPr>
  </w:style>
  <w:style w:type="paragraph" w:styleId="Title">
    <w:name w:val="Title"/>
    <w:basedOn w:val="Normal"/>
    <w:next w:val="Heading1"/>
    <w:link w:val="TitleChar"/>
    <w:qFormat/>
    <w:rsid w:val="00A7268F"/>
    <w:pPr>
      <w:spacing w:before="120" w:after="120"/>
      <w:jc w:val="center"/>
      <w:outlineLvl w:val="0"/>
    </w:pPr>
    <w:rPr>
      <w:rFonts w:ascii="Arial" w:eastAsiaTheme="minorHAnsi" w:hAnsi="Arial"/>
      <w:b/>
      <w:bCs/>
      <w:kern w:val="28"/>
      <w:sz w:val="32"/>
      <w:szCs w:val="32"/>
    </w:rPr>
  </w:style>
  <w:style w:type="character" w:customStyle="1" w:styleId="TitleChar">
    <w:name w:val="Title Char"/>
    <w:basedOn w:val="DefaultParagraphFont"/>
    <w:link w:val="Title"/>
    <w:rsid w:val="00A7268F"/>
    <w:rPr>
      <w:rFonts w:ascii="Arial" w:eastAsiaTheme="minorHAnsi" w:hAnsi="Arial"/>
      <w:b/>
      <w:bCs/>
      <w:kern w:val="28"/>
      <w:sz w:val="32"/>
      <w:szCs w:val="32"/>
    </w:rPr>
  </w:style>
  <w:style w:type="paragraph" w:customStyle="1" w:styleId="Bullets">
    <w:name w:val="Bullets"/>
    <w:basedOn w:val="Normal"/>
    <w:uiPriority w:val="5"/>
    <w:qFormat/>
    <w:rsid w:val="006532ED"/>
    <w:pPr>
      <w:numPr>
        <w:numId w:val="18"/>
      </w:numPr>
      <w:spacing w:after="120" w:line="276" w:lineRule="auto"/>
    </w:pPr>
    <w:rPr>
      <w:rFonts w:ascii="Arial" w:hAnsi="Arial"/>
    </w:rPr>
  </w:style>
  <w:style w:type="paragraph" w:styleId="TOC3">
    <w:name w:val="toc 3"/>
    <w:basedOn w:val="Normal"/>
    <w:next w:val="Normal"/>
    <w:autoRedefine/>
    <w:uiPriority w:val="39"/>
    <w:unhideWhenUsed/>
    <w:rsid w:val="0034165D"/>
    <w:pPr>
      <w:spacing w:after="100"/>
      <w:ind w:left="480"/>
    </w:pPr>
  </w:style>
  <w:style w:type="character" w:customStyle="1" w:styleId="user-generated">
    <w:name w:val="user-generated"/>
    <w:basedOn w:val="DefaultParagraphFont"/>
    <w:rsid w:val="00471D09"/>
  </w:style>
  <w:style w:type="character" w:customStyle="1" w:styleId="ClauseTitle">
    <w:name w:val="Clause Title"/>
    <w:uiPriority w:val="1"/>
    <w:qFormat/>
    <w:rsid w:val="00297300"/>
    <w:rPr>
      <w:b/>
      <w:caps/>
      <w:u w:val="single"/>
    </w:rPr>
  </w:style>
  <w:style w:type="paragraph" w:customStyle="1" w:styleId="COClauseL1">
    <w:name w:val="CO Clause L1"/>
    <w:basedOn w:val="Normal"/>
    <w:qFormat/>
    <w:rsid w:val="00297300"/>
    <w:pPr>
      <w:numPr>
        <w:numId w:val="22"/>
      </w:numPr>
      <w:spacing w:after="200" w:line="276" w:lineRule="auto"/>
      <w:ind w:left="709" w:hanging="709"/>
    </w:pPr>
    <w:rPr>
      <w:rFonts w:ascii="Arial" w:eastAsiaTheme="minorHAnsi" w:hAnsi="Arial" w:cstheme="minorBidi"/>
      <w:sz w:val="20"/>
      <w:szCs w:val="22"/>
      <w:lang w:eastAsia="en-US"/>
    </w:rPr>
  </w:style>
  <w:style w:type="paragraph" w:customStyle="1" w:styleId="COClauseL1Content">
    <w:name w:val="CO Clause L1 Content"/>
    <w:basedOn w:val="COClauseL1"/>
    <w:next w:val="COClauseL1"/>
    <w:qFormat/>
    <w:rsid w:val="00297300"/>
    <w:pPr>
      <w:outlineLvl w:val="0"/>
    </w:pPr>
  </w:style>
  <w:style w:type="paragraph" w:customStyle="1" w:styleId="COClauseL2">
    <w:name w:val="CO Clause L2"/>
    <w:basedOn w:val="COClauseL1"/>
    <w:qFormat/>
    <w:rsid w:val="00297300"/>
    <w:pPr>
      <w:numPr>
        <w:ilvl w:val="1"/>
      </w:numPr>
      <w:ind w:left="1560" w:hanging="851"/>
    </w:pPr>
  </w:style>
  <w:style w:type="paragraph" w:customStyle="1" w:styleId="COClauseL3">
    <w:name w:val="CO Clause L3"/>
    <w:basedOn w:val="COClauseL2"/>
    <w:qFormat/>
    <w:rsid w:val="00297300"/>
    <w:pPr>
      <w:numPr>
        <w:ilvl w:val="2"/>
      </w:numPr>
      <w:ind w:left="2552" w:hanging="992"/>
    </w:pPr>
  </w:style>
  <w:style w:type="paragraph" w:customStyle="1" w:styleId="COClauseL4">
    <w:name w:val="CO Clause L4"/>
    <w:basedOn w:val="COClauseL3"/>
    <w:qFormat/>
    <w:rsid w:val="00297300"/>
    <w:pPr>
      <w:numPr>
        <w:ilvl w:val="3"/>
      </w:numPr>
      <w:ind w:left="3686" w:hanging="1134"/>
    </w:pPr>
  </w:style>
  <w:style w:type="character" w:customStyle="1" w:styleId="InfillNote">
    <w:name w:val="Infill Note"/>
    <w:uiPriority w:val="1"/>
    <w:qFormat/>
    <w:rsid w:val="00156CDA"/>
    <w:rPr>
      <w:bdr w:val="none" w:sz="0" w:space="0" w:color="auto"/>
      <w:shd w:val="clear" w:color="auto" w:fill="FFFF00"/>
    </w:rPr>
  </w:style>
  <w:style w:type="paragraph" w:customStyle="1" w:styleId="MRheading1">
    <w:name w:val="M&amp;R heading 1"/>
    <w:basedOn w:val="Normal"/>
    <w:rsid w:val="00156CDA"/>
    <w:pPr>
      <w:keepNext/>
      <w:keepLines/>
      <w:tabs>
        <w:tab w:val="num" w:pos="720"/>
      </w:tabs>
      <w:spacing w:before="240" w:line="360" w:lineRule="auto"/>
      <w:ind w:left="720" w:hanging="720"/>
      <w:jc w:val="both"/>
    </w:pPr>
    <w:rPr>
      <w:b/>
      <w:szCs w:val="20"/>
      <w:u w:val="single"/>
      <w:lang w:eastAsia="en-US"/>
    </w:rPr>
  </w:style>
  <w:style w:type="paragraph" w:customStyle="1" w:styleId="MRheading2">
    <w:name w:val="M&amp;R heading 2"/>
    <w:basedOn w:val="Normal"/>
    <w:rsid w:val="00156CDA"/>
    <w:pPr>
      <w:tabs>
        <w:tab w:val="num" w:pos="720"/>
      </w:tabs>
      <w:spacing w:before="240" w:line="360" w:lineRule="auto"/>
      <w:ind w:left="720" w:hanging="720"/>
      <w:jc w:val="both"/>
      <w:outlineLvl w:val="1"/>
    </w:pPr>
    <w:rPr>
      <w:szCs w:val="20"/>
      <w:lang w:eastAsia="en-US"/>
    </w:rPr>
  </w:style>
  <w:style w:type="paragraph" w:customStyle="1" w:styleId="MRheading3">
    <w:name w:val="M&amp;R heading 3"/>
    <w:basedOn w:val="Normal"/>
    <w:rsid w:val="00156CDA"/>
    <w:pPr>
      <w:tabs>
        <w:tab w:val="num" w:pos="1800"/>
      </w:tabs>
      <w:spacing w:before="240" w:line="360" w:lineRule="auto"/>
      <w:ind w:left="1800" w:hanging="1080"/>
      <w:jc w:val="both"/>
      <w:outlineLvl w:val="2"/>
    </w:pPr>
    <w:rPr>
      <w:szCs w:val="20"/>
      <w:lang w:eastAsia="en-US"/>
    </w:rPr>
  </w:style>
  <w:style w:type="paragraph" w:customStyle="1" w:styleId="MRheading4">
    <w:name w:val="M&amp;R heading 4"/>
    <w:basedOn w:val="Normal"/>
    <w:rsid w:val="00156CDA"/>
    <w:pPr>
      <w:tabs>
        <w:tab w:val="num" w:pos="2520"/>
      </w:tabs>
      <w:spacing w:before="240" w:line="360" w:lineRule="auto"/>
      <w:ind w:left="2520" w:hanging="720"/>
      <w:jc w:val="both"/>
      <w:outlineLvl w:val="3"/>
    </w:pPr>
    <w:rPr>
      <w:szCs w:val="20"/>
      <w:lang w:eastAsia="en-US"/>
    </w:rPr>
  </w:style>
  <w:style w:type="paragraph" w:customStyle="1" w:styleId="MRheading5">
    <w:name w:val="M&amp;R heading 5"/>
    <w:basedOn w:val="Normal"/>
    <w:rsid w:val="00156CDA"/>
    <w:pPr>
      <w:tabs>
        <w:tab w:val="num" w:pos="3240"/>
      </w:tabs>
      <w:spacing w:before="240" w:line="360" w:lineRule="auto"/>
      <w:ind w:left="3240" w:hanging="720"/>
      <w:jc w:val="both"/>
      <w:outlineLvl w:val="4"/>
    </w:pPr>
    <w:rPr>
      <w:szCs w:val="20"/>
      <w:lang w:eastAsia="en-US"/>
    </w:rPr>
  </w:style>
  <w:style w:type="paragraph" w:customStyle="1" w:styleId="MRheading6">
    <w:name w:val="M&amp;R heading 6"/>
    <w:basedOn w:val="Normal"/>
    <w:rsid w:val="00156CDA"/>
    <w:pPr>
      <w:tabs>
        <w:tab w:val="num" w:pos="3960"/>
      </w:tabs>
      <w:spacing w:before="240" w:line="360" w:lineRule="auto"/>
      <w:ind w:left="3960" w:hanging="720"/>
      <w:jc w:val="both"/>
      <w:outlineLvl w:val="5"/>
    </w:pPr>
    <w:rPr>
      <w:szCs w:val="20"/>
      <w:lang w:eastAsia="en-US"/>
    </w:rPr>
  </w:style>
  <w:style w:type="paragraph" w:customStyle="1" w:styleId="MRheading7">
    <w:name w:val="M&amp;R heading 7"/>
    <w:basedOn w:val="Normal"/>
    <w:rsid w:val="00156CDA"/>
    <w:pPr>
      <w:tabs>
        <w:tab w:val="num" w:pos="4680"/>
      </w:tabs>
      <w:spacing w:before="240" w:line="360" w:lineRule="auto"/>
      <w:ind w:left="4680" w:hanging="720"/>
      <w:jc w:val="both"/>
      <w:outlineLvl w:val="6"/>
    </w:pPr>
    <w:rPr>
      <w:szCs w:val="20"/>
      <w:lang w:eastAsia="en-US"/>
    </w:rPr>
  </w:style>
  <w:style w:type="paragraph" w:customStyle="1" w:styleId="MRheading8">
    <w:name w:val="M&amp;R heading 8"/>
    <w:basedOn w:val="Normal"/>
    <w:rsid w:val="00156CDA"/>
    <w:pPr>
      <w:tabs>
        <w:tab w:val="num" w:pos="5400"/>
      </w:tabs>
      <w:spacing w:before="240" w:line="360" w:lineRule="auto"/>
      <w:ind w:left="5400" w:hanging="720"/>
      <w:jc w:val="both"/>
      <w:outlineLvl w:val="7"/>
    </w:pPr>
    <w:rPr>
      <w:szCs w:val="20"/>
      <w:lang w:eastAsia="en-US"/>
    </w:rPr>
  </w:style>
  <w:style w:type="paragraph" w:customStyle="1" w:styleId="MRheading9">
    <w:name w:val="M&amp;R heading 9"/>
    <w:basedOn w:val="Normal"/>
    <w:rsid w:val="00156CDA"/>
    <w:pPr>
      <w:tabs>
        <w:tab w:val="num" w:pos="6120"/>
      </w:tabs>
      <w:spacing w:before="240" w:line="360" w:lineRule="auto"/>
      <w:ind w:left="6120" w:hanging="720"/>
      <w:jc w:val="both"/>
      <w:outlineLvl w:val="8"/>
    </w:pPr>
    <w:rPr>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750702">
      <w:bodyDiv w:val="1"/>
      <w:marLeft w:val="0"/>
      <w:marRight w:val="0"/>
      <w:marTop w:val="0"/>
      <w:marBottom w:val="0"/>
      <w:divBdr>
        <w:top w:val="none" w:sz="0" w:space="0" w:color="auto"/>
        <w:left w:val="none" w:sz="0" w:space="0" w:color="auto"/>
        <w:bottom w:val="none" w:sz="0" w:space="0" w:color="auto"/>
        <w:right w:val="none" w:sz="0" w:space="0" w:color="auto"/>
      </w:divBdr>
    </w:div>
    <w:div w:id="198320758">
      <w:bodyDiv w:val="1"/>
      <w:marLeft w:val="0"/>
      <w:marRight w:val="0"/>
      <w:marTop w:val="0"/>
      <w:marBottom w:val="0"/>
      <w:divBdr>
        <w:top w:val="none" w:sz="0" w:space="0" w:color="auto"/>
        <w:left w:val="none" w:sz="0" w:space="0" w:color="auto"/>
        <w:bottom w:val="none" w:sz="0" w:space="0" w:color="auto"/>
        <w:right w:val="none" w:sz="0" w:space="0" w:color="auto"/>
      </w:divBdr>
    </w:div>
    <w:div w:id="338436845">
      <w:bodyDiv w:val="1"/>
      <w:marLeft w:val="0"/>
      <w:marRight w:val="0"/>
      <w:marTop w:val="0"/>
      <w:marBottom w:val="0"/>
      <w:divBdr>
        <w:top w:val="none" w:sz="0" w:space="0" w:color="auto"/>
        <w:left w:val="none" w:sz="0" w:space="0" w:color="auto"/>
        <w:bottom w:val="none" w:sz="0" w:space="0" w:color="auto"/>
        <w:right w:val="none" w:sz="0" w:space="0" w:color="auto"/>
      </w:divBdr>
    </w:div>
    <w:div w:id="577910809">
      <w:bodyDiv w:val="1"/>
      <w:marLeft w:val="0"/>
      <w:marRight w:val="0"/>
      <w:marTop w:val="0"/>
      <w:marBottom w:val="0"/>
      <w:divBdr>
        <w:top w:val="none" w:sz="0" w:space="0" w:color="auto"/>
        <w:left w:val="none" w:sz="0" w:space="0" w:color="auto"/>
        <w:bottom w:val="none" w:sz="0" w:space="0" w:color="auto"/>
        <w:right w:val="none" w:sz="0" w:space="0" w:color="auto"/>
      </w:divBdr>
      <w:divsChild>
        <w:div w:id="296227422">
          <w:marLeft w:val="0"/>
          <w:marRight w:val="0"/>
          <w:marTop w:val="0"/>
          <w:marBottom w:val="0"/>
          <w:divBdr>
            <w:top w:val="none" w:sz="0" w:space="0" w:color="auto"/>
            <w:left w:val="none" w:sz="0" w:space="0" w:color="auto"/>
            <w:bottom w:val="none" w:sz="0" w:space="0" w:color="auto"/>
            <w:right w:val="none" w:sz="0" w:space="0" w:color="auto"/>
          </w:divBdr>
          <w:divsChild>
            <w:div w:id="682128993">
              <w:marLeft w:val="0"/>
              <w:marRight w:val="0"/>
              <w:marTop w:val="0"/>
              <w:marBottom w:val="0"/>
              <w:divBdr>
                <w:top w:val="none" w:sz="0" w:space="0" w:color="auto"/>
                <w:left w:val="none" w:sz="0" w:space="0" w:color="auto"/>
                <w:bottom w:val="none" w:sz="0" w:space="0" w:color="auto"/>
                <w:right w:val="none" w:sz="0" w:space="0" w:color="auto"/>
              </w:divBdr>
              <w:divsChild>
                <w:div w:id="1436288315">
                  <w:marLeft w:val="0"/>
                  <w:marRight w:val="0"/>
                  <w:marTop w:val="900"/>
                  <w:marBottom w:val="150"/>
                  <w:divBdr>
                    <w:top w:val="none" w:sz="0" w:space="0" w:color="auto"/>
                    <w:left w:val="none" w:sz="0" w:space="0" w:color="auto"/>
                    <w:bottom w:val="none" w:sz="0" w:space="0" w:color="auto"/>
                    <w:right w:val="none" w:sz="0" w:space="0" w:color="auto"/>
                  </w:divBdr>
                  <w:divsChild>
                    <w:div w:id="1759591397">
                      <w:marLeft w:val="0"/>
                      <w:marRight w:val="0"/>
                      <w:marTop w:val="0"/>
                      <w:marBottom w:val="0"/>
                      <w:divBdr>
                        <w:top w:val="none" w:sz="0" w:space="0" w:color="auto"/>
                        <w:left w:val="none" w:sz="0" w:space="0" w:color="auto"/>
                        <w:bottom w:val="none" w:sz="0" w:space="0" w:color="auto"/>
                        <w:right w:val="none" w:sz="0" w:space="0" w:color="auto"/>
                      </w:divBdr>
                      <w:divsChild>
                        <w:div w:id="84495855">
                          <w:marLeft w:val="0"/>
                          <w:marRight w:val="0"/>
                          <w:marTop w:val="0"/>
                          <w:marBottom w:val="0"/>
                          <w:divBdr>
                            <w:top w:val="none" w:sz="0" w:space="0" w:color="auto"/>
                            <w:left w:val="none" w:sz="0" w:space="0" w:color="auto"/>
                            <w:bottom w:val="none" w:sz="0" w:space="0" w:color="auto"/>
                            <w:right w:val="none" w:sz="0" w:space="0" w:color="auto"/>
                          </w:divBdr>
                          <w:divsChild>
                            <w:div w:id="1337070333">
                              <w:marLeft w:val="0"/>
                              <w:marRight w:val="0"/>
                              <w:marTop w:val="0"/>
                              <w:marBottom w:val="0"/>
                              <w:divBdr>
                                <w:top w:val="none" w:sz="0" w:space="0" w:color="auto"/>
                                <w:left w:val="none" w:sz="0" w:space="0" w:color="auto"/>
                                <w:bottom w:val="none" w:sz="0" w:space="0" w:color="auto"/>
                                <w:right w:val="none" w:sz="0" w:space="0" w:color="auto"/>
                              </w:divBdr>
                              <w:divsChild>
                                <w:div w:id="1105467986">
                                  <w:marLeft w:val="0"/>
                                  <w:marRight w:val="0"/>
                                  <w:marTop w:val="0"/>
                                  <w:marBottom w:val="0"/>
                                  <w:divBdr>
                                    <w:top w:val="none" w:sz="0" w:space="0" w:color="auto"/>
                                    <w:left w:val="none" w:sz="0" w:space="0" w:color="auto"/>
                                    <w:bottom w:val="none" w:sz="0" w:space="0" w:color="auto"/>
                                    <w:right w:val="none" w:sz="0" w:space="0" w:color="auto"/>
                                  </w:divBdr>
                                  <w:divsChild>
                                    <w:div w:id="950936130">
                                      <w:marLeft w:val="0"/>
                                      <w:marRight w:val="0"/>
                                      <w:marTop w:val="0"/>
                                      <w:marBottom w:val="0"/>
                                      <w:divBdr>
                                        <w:top w:val="single" w:sz="6" w:space="4" w:color="E0E0E0"/>
                                        <w:left w:val="single" w:sz="6" w:space="4" w:color="E0E0E0"/>
                                        <w:bottom w:val="single" w:sz="6" w:space="4" w:color="E0E0E0"/>
                                        <w:right w:val="single" w:sz="6" w:space="4" w:color="E0E0E0"/>
                                      </w:divBdr>
                                      <w:divsChild>
                                        <w:div w:id="401102095">
                                          <w:marLeft w:val="0"/>
                                          <w:marRight w:val="0"/>
                                          <w:marTop w:val="0"/>
                                          <w:marBottom w:val="0"/>
                                          <w:divBdr>
                                            <w:top w:val="none" w:sz="0" w:space="0" w:color="auto"/>
                                            <w:left w:val="none" w:sz="0" w:space="0" w:color="auto"/>
                                            <w:bottom w:val="none" w:sz="0" w:space="0" w:color="auto"/>
                                            <w:right w:val="none" w:sz="0" w:space="0" w:color="auto"/>
                                          </w:divBdr>
                                          <w:divsChild>
                                            <w:div w:id="577180937">
                                              <w:marLeft w:val="0"/>
                                              <w:marRight w:val="0"/>
                                              <w:marTop w:val="0"/>
                                              <w:marBottom w:val="0"/>
                                              <w:divBdr>
                                                <w:top w:val="none" w:sz="0" w:space="0" w:color="auto"/>
                                                <w:left w:val="none" w:sz="0" w:space="0" w:color="auto"/>
                                                <w:bottom w:val="none" w:sz="0" w:space="0" w:color="auto"/>
                                                <w:right w:val="none" w:sz="0" w:space="0" w:color="auto"/>
                                              </w:divBdr>
                                              <w:divsChild>
                                                <w:div w:id="943612332">
                                                  <w:marLeft w:val="0"/>
                                                  <w:marRight w:val="0"/>
                                                  <w:marTop w:val="0"/>
                                                  <w:marBottom w:val="0"/>
                                                  <w:divBdr>
                                                    <w:top w:val="none" w:sz="0" w:space="0" w:color="auto"/>
                                                    <w:left w:val="none" w:sz="0" w:space="0" w:color="auto"/>
                                                    <w:bottom w:val="none" w:sz="0" w:space="0" w:color="auto"/>
                                                    <w:right w:val="none" w:sz="0" w:space="0" w:color="auto"/>
                                                  </w:divBdr>
                                                  <w:divsChild>
                                                    <w:div w:id="99841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99989451">
      <w:bodyDiv w:val="1"/>
      <w:marLeft w:val="0"/>
      <w:marRight w:val="0"/>
      <w:marTop w:val="0"/>
      <w:marBottom w:val="0"/>
      <w:divBdr>
        <w:top w:val="none" w:sz="0" w:space="0" w:color="auto"/>
        <w:left w:val="none" w:sz="0" w:space="0" w:color="auto"/>
        <w:bottom w:val="none" w:sz="0" w:space="0" w:color="auto"/>
        <w:right w:val="none" w:sz="0" w:space="0" w:color="auto"/>
      </w:divBdr>
    </w:div>
    <w:div w:id="659432768">
      <w:bodyDiv w:val="1"/>
      <w:marLeft w:val="0"/>
      <w:marRight w:val="0"/>
      <w:marTop w:val="0"/>
      <w:marBottom w:val="0"/>
      <w:divBdr>
        <w:top w:val="none" w:sz="0" w:space="0" w:color="auto"/>
        <w:left w:val="none" w:sz="0" w:space="0" w:color="auto"/>
        <w:bottom w:val="none" w:sz="0" w:space="0" w:color="auto"/>
        <w:right w:val="none" w:sz="0" w:space="0" w:color="auto"/>
      </w:divBdr>
      <w:divsChild>
        <w:div w:id="1309356397">
          <w:marLeft w:val="0"/>
          <w:marRight w:val="0"/>
          <w:marTop w:val="0"/>
          <w:marBottom w:val="0"/>
          <w:divBdr>
            <w:top w:val="none" w:sz="0" w:space="0" w:color="auto"/>
            <w:left w:val="none" w:sz="0" w:space="0" w:color="auto"/>
            <w:bottom w:val="none" w:sz="0" w:space="0" w:color="auto"/>
            <w:right w:val="none" w:sz="0" w:space="0" w:color="auto"/>
          </w:divBdr>
          <w:divsChild>
            <w:div w:id="806165735">
              <w:marLeft w:val="0"/>
              <w:marRight w:val="0"/>
              <w:marTop w:val="0"/>
              <w:marBottom w:val="0"/>
              <w:divBdr>
                <w:top w:val="none" w:sz="0" w:space="0" w:color="auto"/>
                <w:left w:val="none" w:sz="0" w:space="0" w:color="auto"/>
                <w:bottom w:val="none" w:sz="0" w:space="0" w:color="auto"/>
                <w:right w:val="none" w:sz="0" w:space="0" w:color="auto"/>
              </w:divBdr>
              <w:divsChild>
                <w:div w:id="1183087045">
                  <w:marLeft w:val="0"/>
                  <w:marRight w:val="0"/>
                  <w:marTop w:val="900"/>
                  <w:marBottom w:val="150"/>
                  <w:divBdr>
                    <w:top w:val="none" w:sz="0" w:space="0" w:color="auto"/>
                    <w:left w:val="none" w:sz="0" w:space="0" w:color="auto"/>
                    <w:bottom w:val="none" w:sz="0" w:space="0" w:color="auto"/>
                    <w:right w:val="none" w:sz="0" w:space="0" w:color="auto"/>
                  </w:divBdr>
                  <w:divsChild>
                    <w:div w:id="1296066452">
                      <w:marLeft w:val="0"/>
                      <w:marRight w:val="0"/>
                      <w:marTop w:val="0"/>
                      <w:marBottom w:val="0"/>
                      <w:divBdr>
                        <w:top w:val="none" w:sz="0" w:space="0" w:color="auto"/>
                        <w:left w:val="none" w:sz="0" w:space="0" w:color="auto"/>
                        <w:bottom w:val="none" w:sz="0" w:space="0" w:color="auto"/>
                        <w:right w:val="none" w:sz="0" w:space="0" w:color="auto"/>
                      </w:divBdr>
                      <w:divsChild>
                        <w:div w:id="1900630160">
                          <w:marLeft w:val="0"/>
                          <w:marRight w:val="0"/>
                          <w:marTop w:val="0"/>
                          <w:marBottom w:val="0"/>
                          <w:divBdr>
                            <w:top w:val="none" w:sz="0" w:space="0" w:color="auto"/>
                            <w:left w:val="none" w:sz="0" w:space="0" w:color="auto"/>
                            <w:bottom w:val="none" w:sz="0" w:space="0" w:color="auto"/>
                            <w:right w:val="none" w:sz="0" w:space="0" w:color="auto"/>
                          </w:divBdr>
                          <w:divsChild>
                            <w:div w:id="770394280">
                              <w:marLeft w:val="0"/>
                              <w:marRight w:val="0"/>
                              <w:marTop w:val="0"/>
                              <w:marBottom w:val="0"/>
                              <w:divBdr>
                                <w:top w:val="none" w:sz="0" w:space="0" w:color="auto"/>
                                <w:left w:val="none" w:sz="0" w:space="0" w:color="auto"/>
                                <w:bottom w:val="none" w:sz="0" w:space="0" w:color="auto"/>
                                <w:right w:val="none" w:sz="0" w:space="0" w:color="auto"/>
                              </w:divBdr>
                              <w:divsChild>
                                <w:div w:id="319389566">
                                  <w:marLeft w:val="0"/>
                                  <w:marRight w:val="0"/>
                                  <w:marTop w:val="0"/>
                                  <w:marBottom w:val="0"/>
                                  <w:divBdr>
                                    <w:top w:val="none" w:sz="0" w:space="0" w:color="auto"/>
                                    <w:left w:val="none" w:sz="0" w:space="0" w:color="auto"/>
                                    <w:bottom w:val="none" w:sz="0" w:space="0" w:color="auto"/>
                                    <w:right w:val="none" w:sz="0" w:space="0" w:color="auto"/>
                                  </w:divBdr>
                                  <w:divsChild>
                                    <w:div w:id="1109548593">
                                      <w:marLeft w:val="0"/>
                                      <w:marRight w:val="0"/>
                                      <w:marTop w:val="0"/>
                                      <w:marBottom w:val="0"/>
                                      <w:divBdr>
                                        <w:top w:val="single" w:sz="6" w:space="4" w:color="E0E0E0"/>
                                        <w:left w:val="single" w:sz="6" w:space="4" w:color="E0E0E0"/>
                                        <w:bottom w:val="single" w:sz="6" w:space="4" w:color="E0E0E0"/>
                                        <w:right w:val="single" w:sz="6" w:space="4" w:color="E0E0E0"/>
                                      </w:divBdr>
                                      <w:divsChild>
                                        <w:div w:id="487358421">
                                          <w:marLeft w:val="0"/>
                                          <w:marRight w:val="0"/>
                                          <w:marTop w:val="0"/>
                                          <w:marBottom w:val="0"/>
                                          <w:divBdr>
                                            <w:top w:val="none" w:sz="0" w:space="0" w:color="auto"/>
                                            <w:left w:val="none" w:sz="0" w:space="0" w:color="auto"/>
                                            <w:bottom w:val="none" w:sz="0" w:space="0" w:color="auto"/>
                                            <w:right w:val="none" w:sz="0" w:space="0" w:color="auto"/>
                                          </w:divBdr>
                                          <w:divsChild>
                                            <w:div w:id="311297555">
                                              <w:marLeft w:val="0"/>
                                              <w:marRight w:val="0"/>
                                              <w:marTop w:val="0"/>
                                              <w:marBottom w:val="0"/>
                                              <w:divBdr>
                                                <w:top w:val="none" w:sz="0" w:space="0" w:color="auto"/>
                                                <w:left w:val="none" w:sz="0" w:space="0" w:color="auto"/>
                                                <w:bottom w:val="none" w:sz="0" w:space="0" w:color="auto"/>
                                                <w:right w:val="none" w:sz="0" w:space="0" w:color="auto"/>
                                              </w:divBdr>
                                              <w:divsChild>
                                                <w:div w:id="670255046">
                                                  <w:marLeft w:val="0"/>
                                                  <w:marRight w:val="0"/>
                                                  <w:marTop w:val="0"/>
                                                  <w:marBottom w:val="0"/>
                                                  <w:divBdr>
                                                    <w:top w:val="none" w:sz="0" w:space="0" w:color="auto"/>
                                                    <w:left w:val="none" w:sz="0" w:space="0" w:color="auto"/>
                                                    <w:bottom w:val="none" w:sz="0" w:space="0" w:color="auto"/>
                                                    <w:right w:val="none" w:sz="0" w:space="0" w:color="auto"/>
                                                  </w:divBdr>
                                                  <w:divsChild>
                                                    <w:div w:id="81575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6374280">
      <w:bodyDiv w:val="1"/>
      <w:marLeft w:val="0"/>
      <w:marRight w:val="0"/>
      <w:marTop w:val="0"/>
      <w:marBottom w:val="0"/>
      <w:divBdr>
        <w:top w:val="none" w:sz="0" w:space="0" w:color="auto"/>
        <w:left w:val="none" w:sz="0" w:space="0" w:color="auto"/>
        <w:bottom w:val="none" w:sz="0" w:space="0" w:color="auto"/>
        <w:right w:val="none" w:sz="0" w:space="0" w:color="auto"/>
      </w:divBdr>
    </w:div>
    <w:div w:id="1027373351">
      <w:bodyDiv w:val="1"/>
      <w:marLeft w:val="0"/>
      <w:marRight w:val="0"/>
      <w:marTop w:val="0"/>
      <w:marBottom w:val="0"/>
      <w:divBdr>
        <w:top w:val="none" w:sz="0" w:space="0" w:color="auto"/>
        <w:left w:val="none" w:sz="0" w:space="0" w:color="auto"/>
        <w:bottom w:val="none" w:sz="0" w:space="0" w:color="auto"/>
        <w:right w:val="none" w:sz="0" w:space="0" w:color="auto"/>
      </w:divBdr>
    </w:div>
    <w:div w:id="1194922434">
      <w:bodyDiv w:val="1"/>
      <w:marLeft w:val="0"/>
      <w:marRight w:val="0"/>
      <w:marTop w:val="0"/>
      <w:marBottom w:val="0"/>
      <w:divBdr>
        <w:top w:val="none" w:sz="0" w:space="0" w:color="auto"/>
        <w:left w:val="none" w:sz="0" w:space="0" w:color="auto"/>
        <w:bottom w:val="none" w:sz="0" w:space="0" w:color="auto"/>
        <w:right w:val="none" w:sz="0" w:space="0" w:color="auto"/>
      </w:divBdr>
    </w:div>
    <w:div w:id="1220435100">
      <w:bodyDiv w:val="1"/>
      <w:marLeft w:val="0"/>
      <w:marRight w:val="0"/>
      <w:marTop w:val="0"/>
      <w:marBottom w:val="0"/>
      <w:divBdr>
        <w:top w:val="none" w:sz="0" w:space="0" w:color="auto"/>
        <w:left w:val="none" w:sz="0" w:space="0" w:color="auto"/>
        <w:bottom w:val="none" w:sz="0" w:space="0" w:color="auto"/>
        <w:right w:val="none" w:sz="0" w:space="0" w:color="auto"/>
      </w:divBdr>
      <w:divsChild>
        <w:div w:id="55931757">
          <w:marLeft w:val="0"/>
          <w:marRight w:val="0"/>
          <w:marTop w:val="0"/>
          <w:marBottom w:val="0"/>
          <w:divBdr>
            <w:top w:val="none" w:sz="0" w:space="0" w:color="auto"/>
            <w:left w:val="none" w:sz="0" w:space="0" w:color="auto"/>
            <w:bottom w:val="none" w:sz="0" w:space="0" w:color="auto"/>
            <w:right w:val="none" w:sz="0" w:space="0" w:color="auto"/>
          </w:divBdr>
          <w:divsChild>
            <w:div w:id="1796022951">
              <w:marLeft w:val="0"/>
              <w:marRight w:val="0"/>
              <w:marTop w:val="0"/>
              <w:marBottom w:val="0"/>
              <w:divBdr>
                <w:top w:val="none" w:sz="0" w:space="0" w:color="auto"/>
                <w:left w:val="none" w:sz="0" w:space="0" w:color="auto"/>
                <w:bottom w:val="none" w:sz="0" w:space="0" w:color="auto"/>
                <w:right w:val="none" w:sz="0" w:space="0" w:color="auto"/>
              </w:divBdr>
              <w:divsChild>
                <w:div w:id="684358804">
                  <w:marLeft w:val="0"/>
                  <w:marRight w:val="0"/>
                  <w:marTop w:val="0"/>
                  <w:marBottom w:val="0"/>
                  <w:divBdr>
                    <w:top w:val="none" w:sz="0" w:space="0" w:color="auto"/>
                    <w:left w:val="none" w:sz="0" w:space="0" w:color="auto"/>
                    <w:bottom w:val="none" w:sz="0" w:space="0" w:color="auto"/>
                    <w:right w:val="none" w:sz="0" w:space="0" w:color="auto"/>
                  </w:divBdr>
                  <w:divsChild>
                    <w:div w:id="1435245898">
                      <w:marLeft w:val="0"/>
                      <w:marRight w:val="0"/>
                      <w:marTop w:val="0"/>
                      <w:marBottom w:val="0"/>
                      <w:divBdr>
                        <w:top w:val="none" w:sz="0" w:space="0" w:color="auto"/>
                        <w:left w:val="none" w:sz="0" w:space="0" w:color="auto"/>
                        <w:bottom w:val="none" w:sz="0" w:space="0" w:color="auto"/>
                        <w:right w:val="none" w:sz="0" w:space="0" w:color="auto"/>
                      </w:divBdr>
                      <w:divsChild>
                        <w:div w:id="137796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2636013">
      <w:bodyDiv w:val="1"/>
      <w:marLeft w:val="0"/>
      <w:marRight w:val="0"/>
      <w:marTop w:val="0"/>
      <w:marBottom w:val="0"/>
      <w:divBdr>
        <w:top w:val="none" w:sz="0" w:space="0" w:color="auto"/>
        <w:left w:val="none" w:sz="0" w:space="0" w:color="auto"/>
        <w:bottom w:val="none" w:sz="0" w:space="0" w:color="auto"/>
        <w:right w:val="none" w:sz="0" w:space="0" w:color="auto"/>
      </w:divBdr>
    </w:div>
    <w:div w:id="1413232539">
      <w:bodyDiv w:val="1"/>
      <w:marLeft w:val="0"/>
      <w:marRight w:val="0"/>
      <w:marTop w:val="0"/>
      <w:marBottom w:val="0"/>
      <w:divBdr>
        <w:top w:val="none" w:sz="0" w:space="0" w:color="auto"/>
        <w:left w:val="none" w:sz="0" w:space="0" w:color="auto"/>
        <w:bottom w:val="none" w:sz="0" w:space="0" w:color="auto"/>
        <w:right w:val="none" w:sz="0" w:space="0" w:color="auto"/>
      </w:divBdr>
    </w:div>
    <w:div w:id="1451822465">
      <w:bodyDiv w:val="1"/>
      <w:marLeft w:val="0"/>
      <w:marRight w:val="0"/>
      <w:marTop w:val="0"/>
      <w:marBottom w:val="0"/>
      <w:divBdr>
        <w:top w:val="none" w:sz="0" w:space="0" w:color="auto"/>
        <w:left w:val="none" w:sz="0" w:space="0" w:color="auto"/>
        <w:bottom w:val="none" w:sz="0" w:space="0" w:color="auto"/>
        <w:right w:val="none" w:sz="0" w:space="0" w:color="auto"/>
      </w:divBdr>
    </w:div>
    <w:div w:id="1500122054">
      <w:bodyDiv w:val="1"/>
      <w:marLeft w:val="0"/>
      <w:marRight w:val="0"/>
      <w:marTop w:val="0"/>
      <w:marBottom w:val="0"/>
      <w:divBdr>
        <w:top w:val="none" w:sz="0" w:space="0" w:color="auto"/>
        <w:left w:val="none" w:sz="0" w:space="0" w:color="auto"/>
        <w:bottom w:val="none" w:sz="0" w:space="0" w:color="auto"/>
        <w:right w:val="none" w:sz="0" w:space="0" w:color="auto"/>
      </w:divBdr>
    </w:div>
    <w:div w:id="1865098144">
      <w:bodyDiv w:val="1"/>
      <w:marLeft w:val="0"/>
      <w:marRight w:val="0"/>
      <w:marTop w:val="0"/>
      <w:marBottom w:val="0"/>
      <w:divBdr>
        <w:top w:val="none" w:sz="0" w:space="0" w:color="auto"/>
        <w:left w:val="none" w:sz="0" w:space="0" w:color="auto"/>
        <w:bottom w:val="none" w:sz="0" w:space="0" w:color="auto"/>
        <w:right w:val="none" w:sz="0" w:space="0" w:color="auto"/>
      </w:divBdr>
    </w:div>
    <w:div w:id="1878354590">
      <w:bodyDiv w:val="1"/>
      <w:marLeft w:val="0"/>
      <w:marRight w:val="0"/>
      <w:marTop w:val="0"/>
      <w:marBottom w:val="0"/>
      <w:divBdr>
        <w:top w:val="none" w:sz="0" w:space="0" w:color="auto"/>
        <w:left w:val="none" w:sz="0" w:space="0" w:color="auto"/>
        <w:bottom w:val="none" w:sz="0" w:space="0" w:color="auto"/>
        <w:right w:val="none" w:sz="0" w:space="0" w:color="auto"/>
      </w:divBdr>
    </w:div>
    <w:div w:id="1937205743">
      <w:bodyDiv w:val="1"/>
      <w:marLeft w:val="0"/>
      <w:marRight w:val="0"/>
      <w:marTop w:val="0"/>
      <w:marBottom w:val="0"/>
      <w:divBdr>
        <w:top w:val="none" w:sz="0" w:space="0" w:color="auto"/>
        <w:left w:val="none" w:sz="0" w:space="0" w:color="auto"/>
        <w:bottom w:val="none" w:sz="0" w:space="0" w:color="auto"/>
        <w:right w:val="none" w:sz="0" w:space="0" w:color="auto"/>
      </w:divBdr>
    </w:div>
    <w:div w:id="2112820079">
      <w:bodyDiv w:val="1"/>
      <w:marLeft w:val="0"/>
      <w:marRight w:val="0"/>
      <w:marTop w:val="0"/>
      <w:marBottom w:val="0"/>
      <w:divBdr>
        <w:top w:val="none" w:sz="0" w:space="0" w:color="auto"/>
        <w:left w:val="none" w:sz="0" w:space="0" w:color="auto"/>
        <w:bottom w:val="none" w:sz="0" w:space="0" w:color="auto"/>
        <w:right w:val="none" w:sz="0" w:space="0" w:color="auto"/>
      </w:divBdr>
      <w:divsChild>
        <w:div w:id="1121995000">
          <w:marLeft w:val="0"/>
          <w:marRight w:val="0"/>
          <w:marTop w:val="0"/>
          <w:marBottom w:val="0"/>
          <w:divBdr>
            <w:top w:val="none" w:sz="0" w:space="0" w:color="auto"/>
            <w:left w:val="none" w:sz="0" w:space="0" w:color="auto"/>
            <w:bottom w:val="none" w:sz="0" w:space="0" w:color="auto"/>
            <w:right w:val="none" w:sz="0" w:space="0" w:color="auto"/>
          </w:divBdr>
          <w:divsChild>
            <w:div w:id="101727068">
              <w:marLeft w:val="0"/>
              <w:marRight w:val="0"/>
              <w:marTop w:val="0"/>
              <w:marBottom w:val="0"/>
              <w:divBdr>
                <w:top w:val="none" w:sz="0" w:space="0" w:color="auto"/>
                <w:left w:val="none" w:sz="0" w:space="0" w:color="auto"/>
                <w:bottom w:val="none" w:sz="0" w:space="0" w:color="auto"/>
                <w:right w:val="none" w:sz="0" w:space="0" w:color="auto"/>
              </w:divBdr>
              <w:divsChild>
                <w:div w:id="1089741600">
                  <w:marLeft w:val="0"/>
                  <w:marRight w:val="0"/>
                  <w:marTop w:val="900"/>
                  <w:marBottom w:val="150"/>
                  <w:divBdr>
                    <w:top w:val="none" w:sz="0" w:space="0" w:color="auto"/>
                    <w:left w:val="none" w:sz="0" w:space="0" w:color="auto"/>
                    <w:bottom w:val="none" w:sz="0" w:space="0" w:color="auto"/>
                    <w:right w:val="none" w:sz="0" w:space="0" w:color="auto"/>
                  </w:divBdr>
                  <w:divsChild>
                    <w:div w:id="1267693761">
                      <w:marLeft w:val="0"/>
                      <w:marRight w:val="0"/>
                      <w:marTop w:val="0"/>
                      <w:marBottom w:val="0"/>
                      <w:divBdr>
                        <w:top w:val="none" w:sz="0" w:space="0" w:color="auto"/>
                        <w:left w:val="none" w:sz="0" w:space="0" w:color="auto"/>
                        <w:bottom w:val="none" w:sz="0" w:space="0" w:color="auto"/>
                        <w:right w:val="none" w:sz="0" w:space="0" w:color="auto"/>
                      </w:divBdr>
                      <w:divsChild>
                        <w:div w:id="596406348">
                          <w:marLeft w:val="0"/>
                          <w:marRight w:val="0"/>
                          <w:marTop w:val="0"/>
                          <w:marBottom w:val="0"/>
                          <w:divBdr>
                            <w:top w:val="none" w:sz="0" w:space="0" w:color="auto"/>
                            <w:left w:val="none" w:sz="0" w:space="0" w:color="auto"/>
                            <w:bottom w:val="none" w:sz="0" w:space="0" w:color="auto"/>
                            <w:right w:val="none" w:sz="0" w:space="0" w:color="auto"/>
                          </w:divBdr>
                          <w:divsChild>
                            <w:div w:id="472677269">
                              <w:marLeft w:val="0"/>
                              <w:marRight w:val="0"/>
                              <w:marTop w:val="0"/>
                              <w:marBottom w:val="0"/>
                              <w:divBdr>
                                <w:top w:val="none" w:sz="0" w:space="0" w:color="auto"/>
                                <w:left w:val="none" w:sz="0" w:space="0" w:color="auto"/>
                                <w:bottom w:val="none" w:sz="0" w:space="0" w:color="auto"/>
                                <w:right w:val="none" w:sz="0" w:space="0" w:color="auto"/>
                              </w:divBdr>
                              <w:divsChild>
                                <w:div w:id="1885750357">
                                  <w:marLeft w:val="0"/>
                                  <w:marRight w:val="0"/>
                                  <w:marTop w:val="0"/>
                                  <w:marBottom w:val="0"/>
                                  <w:divBdr>
                                    <w:top w:val="none" w:sz="0" w:space="0" w:color="auto"/>
                                    <w:left w:val="none" w:sz="0" w:space="0" w:color="auto"/>
                                    <w:bottom w:val="none" w:sz="0" w:space="0" w:color="auto"/>
                                    <w:right w:val="none" w:sz="0" w:space="0" w:color="auto"/>
                                  </w:divBdr>
                                  <w:divsChild>
                                    <w:div w:id="1530143406">
                                      <w:marLeft w:val="0"/>
                                      <w:marRight w:val="0"/>
                                      <w:marTop w:val="0"/>
                                      <w:marBottom w:val="0"/>
                                      <w:divBdr>
                                        <w:top w:val="single" w:sz="6" w:space="4" w:color="E0E0E0"/>
                                        <w:left w:val="single" w:sz="6" w:space="4" w:color="E0E0E0"/>
                                        <w:bottom w:val="single" w:sz="6" w:space="4" w:color="E0E0E0"/>
                                        <w:right w:val="single" w:sz="6" w:space="4" w:color="E0E0E0"/>
                                      </w:divBdr>
                                      <w:divsChild>
                                        <w:div w:id="1118991470">
                                          <w:marLeft w:val="0"/>
                                          <w:marRight w:val="0"/>
                                          <w:marTop w:val="0"/>
                                          <w:marBottom w:val="0"/>
                                          <w:divBdr>
                                            <w:top w:val="none" w:sz="0" w:space="0" w:color="auto"/>
                                            <w:left w:val="none" w:sz="0" w:space="0" w:color="auto"/>
                                            <w:bottom w:val="none" w:sz="0" w:space="0" w:color="auto"/>
                                            <w:right w:val="none" w:sz="0" w:space="0" w:color="auto"/>
                                          </w:divBdr>
                                          <w:divsChild>
                                            <w:div w:id="1210262589">
                                              <w:marLeft w:val="0"/>
                                              <w:marRight w:val="0"/>
                                              <w:marTop w:val="0"/>
                                              <w:marBottom w:val="0"/>
                                              <w:divBdr>
                                                <w:top w:val="none" w:sz="0" w:space="0" w:color="auto"/>
                                                <w:left w:val="none" w:sz="0" w:space="0" w:color="auto"/>
                                                <w:bottom w:val="none" w:sz="0" w:space="0" w:color="auto"/>
                                                <w:right w:val="none" w:sz="0" w:space="0" w:color="auto"/>
                                              </w:divBdr>
                                              <w:divsChild>
                                                <w:div w:id="1103185667">
                                                  <w:marLeft w:val="0"/>
                                                  <w:marRight w:val="0"/>
                                                  <w:marTop w:val="0"/>
                                                  <w:marBottom w:val="0"/>
                                                  <w:divBdr>
                                                    <w:top w:val="none" w:sz="0" w:space="0" w:color="auto"/>
                                                    <w:left w:val="none" w:sz="0" w:space="0" w:color="auto"/>
                                                    <w:bottom w:val="none" w:sz="0" w:space="0" w:color="auto"/>
                                                    <w:right w:val="none" w:sz="0" w:space="0" w:color="auto"/>
                                                  </w:divBdr>
                                                  <w:divsChild>
                                                    <w:div w:id="1639799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dawsonera.com"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37D6EB-FAFC-4ACD-88F9-09CDDC1FA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623B91F6</Template>
  <TotalTime>0</TotalTime>
  <Pages>12</Pages>
  <Words>2304</Words>
  <Characters>12916</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15190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Celestine Johnston</dc:creator>
  <cp:lastModifiedBy>Celestine Johnston</cp:lastModifiedBy>
  <cp:revision>2</cp:revision>
  <cp:lastPrinted>2016-03-22T18:06:00Z</cp:lastPrinted>
  <dcterms:created xsi:type="dcterms:W3CDTF">2016-08-24T10:06:00Z</dcterms:created>
  <dcterms:modified xsi:type="dcterms:W3CDTF">2016-08-24T10:06:00Z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A1672245</vt:lpwstr>
  </property>
  <property fmtid="{D5CDD505-2E9C-101B-9397-08002B2CF9AE}" pid="3" name="Objective-Comment">
    <vt:lpwstr> </vt:lpwstr>
  </property>
  <property fmtid="{D5CDD505-2E9C-101B-9397-08002B2CF9AE}" pid="4" name="Objective-CreationStamp">
    <vt:filetime>2433-08-07T01:36:42Z</vt:filetime>
  </property>
  <property fmtid="{D5CDD505-2E9C-101B-9397-08002B2CF9AE}" pid="5" name="Objective-IsApproved">
    <vt:bool>false</vt:bool>
  </property>
  <property fmtid="{D5CDD505-2E9C-101B-9397-08002B2CF9AE}" pid="6" name="Objective-IsPublished">
    <vt:bool>true</vt:bool>
  </property>
  <property fmtid="{D5CDD505-2E9C-101B-9397-08002B2CF9AE}" pid="7" name="Objective-DatePublished">
    <vt:filetime>2433-08-07T01:36:42Z</vt:filetime>
  </property>
  <property fmtid="{D5CDD505-2E9C-101B-9397-08002B2CF9AE}" pid="8" name="Objective-ModificationStamp">
    <vt:filetime>2433-08-07T01:36:42Z</vt:filetime>
  </property>
  <property fmtid="{D5CDD505-2E9C-101B-9397-08002B2CF9AE}" pid="9" name="Objective-Owner">
    <vt:lpwstr>Newell, Lynne</vt:lpwstr>
  </property>
  <property fmtid="{D5CDD505-2E9C-101B-9397-08002B2CF9AE}" pid="10" name="Objective-Path">
    <vt:lpwstr>Global Folder:0001 Pharmacy Global Folder:12 Corporate Governance:OPPM:PASA TOPPM:</vt:lpwstr>
  </property>
  <property fmtid="{D5CDD505-2E9C-101B-9397-08002B2CF9AE}" pid="11" name="Objective-Parent">
    <vt:lpwstr>PASA TOPPM</vt:lpwstr>
  </property>
  <property fmtid="{D5CDD505-2E9C-101B-9397-08002B2CF9AE}" pid="12" name="Objective-State">
    <vt:lpwstr>Published</vt:lpwstr>
  </property>
  <property fmtid="{D5CDD505-2E9C-101B-9397-08002B2CF9AE}" pid="13" name="Objective-Title">
    <vt:lpwstr>T_08_appendix09</vt:lpwstr>
  </property>
  <property fmtid="{D5CDD505-2E9C-101B-9397-08002B2CF9AE}" pid="14" name="Objective-Version">
    <vt:lpwstr>1.0</vt:lpwstr>
  </property>
  <property fmtid="{D5CDD505-2E9C-101B-9397-08002B2CF9AE}" pid="15" name="Objective-VersionComment">
    <vt:lpwstr>Copied from document A30466.5</vt:lpwstr>
  </property>
  <property fmtid="{D5CDD505-2E9C-101B-9397-08002B2CF9AE}" pid="16" name="Objective-VersionNumber">
    <vt:i4>1</vt:i4>
  </property>
  <property fmtid="{D5CDD505-2E9C-101B-9397-08002B2CF9AE}" pid="17" name="Objective-FileNumber">
    <vt:lpwstr> </vt:lpwstr>
  </property>
  <property fmtid="{D5CDD505-2E9C-101B-9397-08002B2CF9AE}" pid="18" name="Objective-Classification">
    <vt:lpwstr>[Inherited - none]</vt:lpwstr>
  </property>
  <property fmtid="{D5CDD505-2E9C-101B-9397-08002B2CF9AE}" pid="19" name="Objective-Caveats">
    <vt:lpwstr> </vt:lpwstr>
  </property>
</Properties>
</file>